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1A" w:rsidRDefault="0008791A" w:rsidP="007A033C">
      <w:pPr>
        <w:tabs>
          <w:tab w:val="clear" w:pos="720"/>
          <w:tab w:val="left" w:pos="360"/>
        </w:tabs>
        <w:ind w:left="0"/>
        <w:jc w:val="center"/>
        <w:rPr>
          <w:b/>
          <w:noProof/>
          <w:sz w:val="44"/>
          <w:szCs w:val="40"/>
        </w:rPr>
      </w:pPr>
    </w:p>
    <w:p w:rsidR="00CE4055" w:rsidRDefault="00D972DE" w:rsidP="007A033C">
      <w:pPr>
        <w:tabs>
          <w:tab w:val="clear" w:pos="720"/>
          <w:tab w:val="left" w:pos="360"/>
        </w:tabs>
        <w:ind w:left="0"/>
        <w:jc w:val="center"/>
        <w:rPr>
          <w:b/>
          <w:noProof/>
          <w:sz w:val="44"/>
          <w:szCs w:val="40"/>
        </w:rPr>
      </w:pPr>
      <w:r>
        <w:rPr>
          <w:b/>
          <w:noProof/>
          <w:sz w:val="44"/>
          <w:szCs w:val="40"/>
        </w:rPr>
        <w:t>BOHUMÍN</w:t>
      </w:r>
      <w:r w:rsidR="004E3F65">
        <w:rPr>
          <w:b/>
          <w:noProof/>
          <w:sz w:val="44"/>
          <w:szCs w:val="40"/>
        </w:rPr>
        <w:t xml:space="preserve"> MĚSTSKÁ NEMOCNICE </w:t>
      </w:r>
      <w:r>
        <w:rPr>
          <w:b/>
          <w:noProof/>
          <w:sz w:val="44"/>
          <w:szCs w:val="40"/>
        </w:rPr>
        <w:t xml:space="preserve">PAVILON LDN, </w:t>
      </w:r>
      <w:r w:rsidR="004E3F65">
        <w:rPr>
          <w:b/>
          <w:noProof/>
          <w:sz w:val="44"/>
          <w:szCs w:val="40"/>
        </w:rPr>
        <w:t>PŘÍJEZDOV</w:t>
      </w:r>
      <w:r>
        <w:rPr>
          <w:b/>
          <w:noProof/>
          <w:sz w:val="44"/>
          <w:szCs w:val="40"/>
        </w:rPr>
        <w:t>Á</w:t>
      </w:r>
      <w:r w:rsidR="004E3F65">
        <w:rPr>
          <w:b/>
          <w:noProof/>
          <w:sz w:val="44"/>
          <w:szCs w:val="40"/>
        </w:rPr>
        <w:t xml:space="preserve"> KONUNIKACE A PARKOVIŠTĚ</w:t>
      </w:r>
    </w:p>
    <w:p w:rsidR="00FD325F" w:rsidRDefault="00FD325F" w:rsidP="007A033C">
      <w:pPr>
        <w:tabs>
          <w:tab w:val="clear" w:pos="720"/>
          <w:tab w:val="left" w:pos="360"/>
        </w:tabs>
        <w:ind w:left="0"/>
        <w:jc w:val="center"/>
        <w:rPr>
          <w:b/>
          <w:noProof/>
          <w:sz w:val="44"/>
          <w:szCs w:val="40"/>
        </w:rPr>
      </w:pPr>
    </w:p>
    <w:p w:rsidR="00C72BF9" w:rsidRDefault="00C72BF9" w:rsidP="007A033C">
      <w:pPr>
        <w:tabs>
          <w:tab w:val="clear" w:pos="720"/>
          <w:tab w:val="left" w:pos="360"/>
        </w:tabs>
        <w:ind w:left="0"/>
        <w:jc w:val="center"/>
        <w:rPr>
          <w:b/>
          <w:noProof/>
          <w:sz w:val="44"/>
          <w:szCs w:val="40"/>
        </w:rPr>
      </w:pPr>
    </w:p>
    <w:p w:rsidR="00FD325F" w:rsidRDefault="00FD325F" w:rsidP="007A033C">
      <w:pPr>
        <w:tabs>
          <w:tab w:val="clear" w:pos="720"/>
          <w:tab w:val="left" w:pos="360"/>
        </w:tabs>
        <w:ind w:left="0"/>
        <w:jc w:val="center"/>
        <w:rPr>
          <w:b/>
          <w:noProof/>
          <w:sz w:val="44"/>
          <w:szCs w:val="40"/>
        </w:rPr>
      </w:pPr>
      <w:r>
        <w:rPr>
          <w:b/>
          <w:noProof/>
          <w:sz w:val="44"/>
          <w:szCs w:val="40"/>
        </w:rPr>
        <w:t xml:space="preserve">SO </w:t>
      </w:r>
      <w:r w:rsidR="00D972DE">
        <w:rPr>
          <w:b/>
          <w:noProof/>
          <w:sz w:val="44"/>
          <w:szCs w:val="40"/>
        </w:rPr>
        <w:t>05</w:t>
      </w:r>
      <w:r w:rsidR="0005590A">
        <w:rPr>
          <w:b/>
          <w:noProof/>
          <w:sz w:val="44"/>
          <w:szCs w:val="40"/>
        </w:rPr>
        <w:t xml:space="preserve"> </w:t>
      </w:r>
      <w:r w:rsidR="002672A3">
        <w:rPr>
          <w:b/>
          <w:noProof/>
          <w:sz w:val="44"/>
          <w:szCs w:val="40"/>
        </w:rPr>
        <w:t xml:space="preserve">PŘÍPOJKA </w:t>
      </w:r>
      <w:r w:rsidR="00D972DE">
        <w:rPr>
          <w:b/>
          <w:noProof/>
          <w:sz w:val="44"/>
          <w:szCs w:val="40"/>
        </w:rPr>
        <w:t>VODY A KANALIZACE</w:t>
      </w:r>
    </w:p>
    <w:p w:rsidR="00C61397" w:rsidRPr="00F44D51" w:rsidRDefault="00C61397" w:rsidP="00C61397">
      <w:pPr>
        <w:tabs>
          <w:tab w:val="clear" w:pos="720"/>
          <w:tab w:val="left" w:pos="360"/>
        </w:tabs>
        <w:ind w:left="0"/>
        <w:jc w:val="center"/>
        <w:rPr>
          <w:b/>
          <w:noProof/>
          <w:sz w:val="44"/>
          <w:szCs w:val="40"/>
          <w:u w:val="single"/>
        </w:rPr>
      </w:pPr>
      <w:r w:rsidRPr="00F44D51">
        <w:rPr>
          <w:b/>
          <w:noProof/>
          <w:sz w:val="44"/>
          <w:szCs w:val="40"/>
          <w:u w:val="single"/>
        </w:rPr>
        <w:t xml:space="preserve">ZMĚNA </w:t>
      </w:r>
      <w:r w:rsidR="005F5D53">
        <w:rPr>
          <w:b/>
          <w:noProof/>
          <w:sz w:val="44"/>
          <w:szCs w:val="40"/>
          <w:u w:val="single"/>
        </w:rPr>
        <w:t>10/2025</w:t>
      </w:r>
    </w:p>
    <w:p w:rsidR="00AE3193" w:rsidRPr="007A033C" w:rsidRDefault="00AE3193" w:rsidP="007A033C">
      <w:pPr>
        <w:tabs>
          <w:tab w:val="clear" w:pos="720"/>
          <w:tab w:val="left" w:pos="360"/>
        </w:tabs>
        <w:ind w:left="0"/>
        <w:jc w:val="center"/>
        <w:rPr>
          <w:b/>
          <w:noProof/>
          <w:sz w:val="44"/>
          <w:szCs w:val="40"/>
        </w:rPr>
      </w:pPr>
    </w:p>
    <w:p w:rsidR="00CE4055" w:rsidRDefault="00CE4055" w:rsidP="00AE3193">
      <w:pPr>
        <w:ind w:left="0"/>
        <w:jc w:val="center"/>
        <w:rPr>
          <w:rFonts w:cs="Calibri"/>
          <w:b/>
          <w:sz w:val="40"/>
          <w:szCs w:val="40"/>
        </w:rPr>
      </w:pPr>
    </w:p>
    <w:p w:rsidR="00FD325F" w:rsidRDefault="00FD325F" w:rsidP="00FD325F">
      <w:pPr>
        <w:jc w:val="center"/>
        <w:rPr>
          <w:rFonts w:ascii="Tahoma" w:hAnsi="Tahoma"/>
          <w:b/>
          <w:sz w:val="36"/>
          <w:szCs w:val="36"/>
        </w:rPr>
      </w:pPr>
      <w:proofErr w:type="gramStart"/>
      <w:r w:rsidRPr="00504972">
        <w:rPr>
          <w:rFonts w:ascii="Tahoma" w:hAnsi="Tahoma"/>
          <w:b/>
          <w:sz w:val="36"/>
          <w:szCs w:val="36"/>
        </w:rPr>
        <w:t>D.</w:t>
      </w:r>
      <w:r>
        <w:rPr>
          <w:rFonts w:ascii="Tahoma" w:hAnsi="Tahoma"/>
          <w:b/>
          <w:sz w:val="36"/>
          <w:szCs w:val="36"/>
        </w:rPr>
        <w:t>2</w:t>
      </w:r>
      <w:r w:rsidRPr="00504972">
        <w:rPr>
          <w:rFonts w:ascii="Tahoma" w:hAnsi="Tahoma"/>
          <w:b/>
          <w:sz w:val="36"/>
          <w:szCs w:val="36"/>
        </w:rPr>
        <w:t xml:space="preserve"> </w:t>
      </w:r>
      <w:r>
        <w:rPr>
          <w:rFonts w:ascii="Tahoma" w:hAnsi="Tahoma"/>
          <w:b/>
          <w:sz w:val="36"/>
          <w:szCs w:val="36"/>
        </w:rPr>
        <w:t>DOKUMENTACE</w:t>
      </w:r>
      <w:proofErr w:type="gramEnd"/>
      <w:r>
        <w:rPr>
          <w:rFonts w:ascii="Tahoma" w:hAnsi="Tahoma"/>
          <w:b/>
          <w:sz w:val="36"/>
          <w:szCs w:val="36"/>
        </w:rPr>
        <w:t xml:space="preserve"> TECHNICKÝCH A TECHNOLOGICKÝCH ZAŘÍZENÍ</w:t>
      </w:r>
    </w:p>
    <w:p w:rsidR="00FD325F" w:rsidRPr="00ED0DF9" w:rsidRDefault="00FD325F" w:rsidP="00FD325F">
      <w:pPr>
        <w:jc w:val="center"/>
        <w:rPr>
          <w:rFonts w:ascii="Tahoma" w:hAnsi="Tahoma"/>
          <w:b/>
          <w:sz w:val="28"/>
          <w:szCs w:val="28"/>
        </w:rPr>
      </w:pPr>
    </w:p>
    <w:p w:rsidR="00FD325F" w:rsidRPr="00ED0DF9" w:rsidRDefault="00FD325F" w:rsidP="00FD325F">
      <w:pPr>
        <w:jc w:val="center"/>
        <w:rPr>
          <w:rFonts w:ascii="Tahoma" w:hAnsi="Tahoma"/>
          <w:b/>
          <w:sz w:val="36"/>
          <w:szCs w:val="36"/>
        </w:rPr>
      </w:pPr>
      <w:r w:rsidRPr="00ED0DF9">
        <w:rPr>
          <w:rFonts w:ascii="Tahoma" w:hAnsi="Tahoma"/>
          <w:b/>
          <w:sz w:val="36"/>
          <w:szCs w:val="36"/>
        </w:rPr>
        <w:t>a). TECHNICKÁ ZPRÁVA</w:t>
      </w:r>
    </w:p>
    <w:p w:rsidR="00FD325F" w:rsidRPr="00ED0DF9" w:rsidRDefault="00FD325F" w:rsidP="00FD325F">
      <w:pPr>
        <w:jc w:val="center"/>
        <w:rPr>
          <w:rFonts w:ascii="Tahoma" w:hAnsi="Tahoma"/>
        </w:rPr>
      </w:pPr>
    </w:p>
    <w:p w:rsidR="00FD325F" w:rsidRPr="00ED0DF9" w:rsidRDefault="00FD325F" w:rsidP="00FD325F">
      <w:pPr>
        <w:jc w:val="center"/>
        <w:rPr>
          <w:rFonts w:ascii="Tahoma" w:hAnsi="Tahoma"/>
        </w:rPr>
      </w:pPr>
    </w:p>
    <w:p w:rsidR="00D972DE" w:rsidRPr="007D56FE" w:rsidRDefault="00D972DE" w:rsidP="00D972DE">
      <w:pPr>
        <w:jc w:val="center"/>
        <w:rPr>
          <w:rFonts w:cs="Arial"/>
          <w:b/>
          <w:sz w:val="28"/>
          <w:szCs w:val="28"/>
        </w:rPr>
      </w:pPr>
      <w:r w:rsidRPr="007D56FE">
        <w:rPr>
          <w:rFonts w:cs="Arial"/>
          <w:b/>
          <w:sz w:val="28"/>
          <w:szCs w:val="28"/>
        </w:rPr>
        <w:t xml:space="preserve">DOKUMENTACE PRO </w:t>
      </w:r>
      <w:r w:rsidR="00CB22EB">
        <w:rPr>
          <w:rFonts w:cs="Arial"/>
          <w:b/>
          <w:sz w:val="28"/>
          <w:szCs w:val="28"/>
        </w:rPr>
        <w:t>PROVÁDĚNÍ STAVBY</w:t>
      </w:r>
    </w:p>
    <w:p w:rsidR="00FD325F" w:rsidRPr="007D56FE" w:rsidRDefault="00FD325F" w:rsidP="00FD325F">
      <w:pPr>
        <w:jc w:val="center"/>
      </w:pPr>
      <w:r w:rsidRPr="007D56FE">
        <w:t>Dle vyhlášky č. 499/2006 Sb., ve znění vyhlášek č. 62/2013 Sb. a č. 405/2017 Sb.</w:t>
      </w:r>
    </w:p>
    <w:p w:rsidR="00C348D6" w:rsidRPr="007A033C" w:rsidRDefault="00C348D6" w:rsidP="007A033C">
      <w:pPr>
        <w:rPr>
          <w:rFonts w:cs="Arial"/>
        </w:rPr>
      </w:pPr>
    </w:p>
    <w:p w:rsidR="00D44E1A" w:rsidRDefault="00D44E1A" w:rsidP="007A033C">
      <w:pPr>
        <w:pStyle w:val="Stednmka21"/>
        <w:tabs>
          <w:tab w:val="left" w:pos="2977"/>
        </w:tabs>
        <w:ind w:left="2832" w:hanging="2832"/>
        <w:rPr>
          <w:rFonts w:ascii="Calibri" w:hAnsi="Calibri" w:cs="Tahoma"/>
          <w:iCs/>
          <w:sz w:val="22"/>
          <w:szCs w:val="22"/>
        </w:rPr>
      </w:pPr>
      <w:bookmarkStart w:id="0" w:name="_Hlk518896890"/>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D972DE" w:rsidRDefault="00D972DE" w:rsidP="007A033C">
      <w:pPr>
        <w:pStyle w:val="Stednmka21"/>
        <w:tabs>
          <w:tab w:val="left" w:pos="2977"/>
        </w:tabs>
        <w:ind w:left="2832" w:hanging="2832"/>
        <w:rPr>
          <w:rFonts w:ascii="Calibri" w:hAnsi="Calibri" w:cs="Tahoma"/>
          <w:iCs/>
          <w:sz w:val="22"/>
          <w:szCs w:val="22"/>
        </w:rPr>
      </w:pPr>
    </w:p>
    <w:p w:rsidR="00D972DE" w:rsidRDefault="00D972DE" w:rsidP="007A033C">
      <w:pPr>
        <w:pStyle w:val="Stednmka21"/>
        <w:tabs>
          <w:tab w:val="left" w:pos="2977"/>
        </w:tabs>
        <w:ind w:left="2832" w:hanging="2832"/>
        <w:rPr>
          <w:rFonts w:ascii="Calibri" w:hAnsi="Calibri" w:cs="Tahoma"/>
          <w:iCs/>
          <w:sz w:val="22"/>
          <w:szCs w:val="22"/>
        </w:rPr>
      </w:pPr>
    </w:p>
    <w:p w:rsidR="00D44E1A" w:rsidRDefault="00D44E1A" w:rsidP="007A033C">
      <w:pPr>
        <w:pStyle w:val="Stednmka21"/>
        <w:tabs>
          <w:tab w:val="left" w:pos="2977"/>
        </w:tabs>
        <w:ind w:left="2832" w:hanging="2832"/>
        <w:rPr>
          <w:rFonts w:ascii="Calibri" w:hAnsi="Calibri" w:cs="Tahoma"/>
          <w:iCs/>
          <w:sz w:val="22"/>
          <w:szCs w:val="22"/>
        </w:rPr>
      </w:pPr>
      <w:bookmarkStart w:id="1" w:name="_GoBack"/>
      <w:bookmarkEnd w:id="1"/>
    </w:p>
    <w:p w:rsidR="007A033C" w:rsidRPr="007A033C" w:rsidRDefault="00CE4055" w:rsidP="007A033C">
      <w:pPr>
        <w:pStyle w:val="Stednmka21"/>
        <w:tabs>
          <w:tab w:val="left" w:pos="2977"/>
        </w:tabs>
        <w:ind w:left="2832" w:hanging="2832"/>
        <w:rPr>
          <w:rFonts w:ascii="Calibri" w:hAnsi="Calibri" w:cs="Tahoma"/>
          <w:b/>
          <w:sz w:val="22"/>
          <w:szCs w:val="22"/>
        </w:rPr>
      </w:pPr>
      <w:r>
        <w:rPr>
          <w:rFonts w:ascii="Calibri" w:hAnsi="Calibri" w:cs="Tahoma"/>
          <w:iCs/>
          <w:sz w:val="22"/>
          <w:szCs w:val="22"/>
        </w:rPr>
        <w:t>Investor</w:t>
      </w:r>
      <w:r w:rsidR="007A033C" w:rsidRPr="007A033C">
        <w:rPr>
          <w:rFonts w:ascii="Calibri" w:hAnsi="Calibri" w:cs="Tahoma"/>
          <w:iCs/>
          <w:sz w:val="22"/>
          <w:szCs w:val="22"/>
        </w:rPr>
        <w:t>:</w:t>
      </w:r>
      <w:r w:rsidR="007A033C" w:rsidRPr="007A033C">
        <w:rPr>
          <w:rFonts w:ascii="Calibri" w:hAnsi="Calibri" w:cs="Tahoma"/>
          <w:iCs/>
          <w:sz w:val="22"/>
          <w:szCs w:val="22"/>
        </w:rPr>
        <w:tab/>
      </w:r>
      <w:r w:rsidR="007A033C" w:rsidRPr="007A033C">
        <w:rPr>
          <w:rFonts w:ascii="Calibri" w:hAnsi="Calibri" w:cs="Tahoma"/>
          <w:iCs/>
          <w:sz w:val="22"/>
          <w:szCs w:val="22"/>
        </w:rPr>
        <w:tab/>
      </w:r>
      <w:r w:rsidR="002672A3">
        <w:rPr>
          <w:rFonts w:ascii="Calibri" w:hAnsi="Calibri" w:cs="Tahoma"/>
          <w:b/>
        </w:rPr>
        <w:t>Město Bohumín</w:t>
      </w:r>
    </w:p>
    <w:p w:rsidR="007A033C" w:rsidRPr="007A033C" w:rsidRDefault="007A033C" w:rsidP="007A033C">
      <w:pPr>
        <w:pStyle w:val="Stednmka21"/>
        <w:tabs>
          <w:tab w:val="left" w:pos="2977"/>
        </w:tabs>
        <w:rPr>
          <w:rFonts w:ascii="Calibri" w:hAnsi="Calibri" w:cs="Tahoma"/>
          <w:sz w:val="22"/>
          <w:szCs w:val="22"/>
        </w:rPr>
      </w:pPr>
      <w:r w:rsidRPr="007A033C">
        <w:rPr>
          <w:rFonts w:ascii="Calibri" w:hAnsi="Calibri" w:cs="Tahoma"/>
          <w:sz w:val="22"/>
          <w:szCs w:val="22"/>
        </w:rPr>
        <w:t>Se sídlem:</w:t>
      </w:r>
      <w:r w:rsidRPr="007A033C">
        <w:rPr>
          <w:rFonts w:ascii="Calibri" w:hAnsi="Calibri" w:cs="Tahoma"/>
          <w:b/>
          <w:sz w:val="22"/>
          <w:szCs w:val="22"/>
        </w:rPr>
        <w:tab/>
      </w:r>
      <w:r w:rsidR="002672A3">
        <w:rPr>
          <w:rFonts w:ascii="Calibri" w:hAnsi="Calibri" w:cs="Tahoma"/>
          <w:sz w:val="22"/>
          <w:szCs w:val="22"/>
        </w:rPr>
        <w:t>Masarykova 158, 735 81 Bohumín</w:t>
      </w:r>
    </w:p>
    <w:p w:rsidR="007A033C" w:rsidRPr="007A033C" w:rsidRDefault="007A033C" w:rsidP="007A033C">
      <w:pPr>
        <w:tabs>
          <w:tab w:val="left" w:pos="1980"/>
        </w:tabs>
        <w:spacing w:after="60"/>
      </w:pPr>
    </w:p>
    <w:p w:rsidR="007A033C" w:rsidRPr="007A033C" w:rsidRDefault="007A033C" w:rsidP="007A033C">
      <w:pPr>
        <w:numPr>
          <w:ilvl w:val="12"/>
          <w:numId w:val="0"/>
        </w:numPr>
        <w:tabs>
          <w:tab w:val="left" w:pos="426"/>
          <w:tab w:val="left" w:pos="1980"/>
          <w:tab w:val="left" w:pos="2977"/>
        </w:tabs>
      </w:pPr>
      <w:r w:rsidRPr="007A033C">
        <w:rPr>
          <w:bCs/>
        </w:rPr>
        <w:t>Zhotovitel:</w:t>
      </w:r>
      <w:r w:rsidRPr="007A033C">
        <w:rPr>
          <w:bCs/>
        </w:rPr>
        <w:tab/>
      </w:r>
      <w:r w:rsidRPr="007A033C">
        <w:rPr>
          <w:bCs/>
        </w:rPr>
        <w:tab/>
      </w:r>
      <w:proofErr w:type="spellStart"/>
      <w:r w:rsidRPr="007A033C">
        <w:rPr>
          <w:b/>
        </w:rPr>
        <w:t>Atris</w:t>
      </w:r>
      <w:proofErr w:type="spellEnd"/>
      <w:r w:rsidRPr="007A033C">
        <w:rPr>
          <w:b/>
        </w:rPr>
        <w:t>, s.r.o.</w:t>
      </w:r>
    </w:p>
    <w:p w:rsidR="007A033C" w:rsidRPr="007A033C" w:rsidRDefault="007A033C" w:rsidP="007A033C">
      <w:pPr>
        <w:numPr>
          <w:ilvl w:val="12"/>
          <w:numId w:val="0"/>
        </w:numPr>
        <w:tabs>
          <w:tab w:val="left" w:pos="426"/>
          <w:tab w:val="left" w:pos="1980"/>
          <w:tab w:val="left" w:pos="2977"/>
        </w:tabs>
        <w:jc w:val="left"/>
      </w:pPr>
      <w:r w:rsidRPr="007A033C">
        <w:t>Místo podnikání:</w:t>
      </w:r>
      <w:r w:rsidRPr="007A033C">
        <w:tab/>
        <w:t xml:space="preserve"> </w:t>
      </w:r>
      <w:r w:rsidRPr="007A033C">
        <w:tab/>
        <w:t>Občanská 1116/18, 710 00 Ostrava – Slezská Ostrava</w:t>
      </w:r>
    </w:p>
    <w:p w:rsidR="007A033C" w:rsidRPr="007A033C" w:rsidRDefault="007A033C" w:rsidP="007A033C">
      <w:pPr>
        <w:numPr>
          <w:ilvl w:val="12"/>
          <w:numId w:val="0"/>
        </w:numPr>
        <w:tabs>
          <w:tab w:val="left" w:pos="426"/>
          <w:tab w:val="left" w:pos="1980"/>
          <w:tab w:val="left" w:pos="2977"/>
        </w:tabs>
      </w:pPr>
    </w:p>
    <w:p w:rsidR="005F01DD" w:rsidRDefault="007A033C" w:rsidP="00D44E1A">
      <w:pPr>
        <w:ind w:left="0"/>
        <w:jc w:val="left"/>
        <w:rPr>
          <w:rFonts w:cs="Calibri"/>
        </w:rPr>
      </w:pPr>
      <w:r w:rsidRPr="007A033C">
        <w:t>Stavební parcela:</w:t>
      </w:r>
      <w:r w:rsidRPr="007A033C">
        <w:tab/>
      </w:r>
      <w:r w:rsidRPr="007A033C">
        <w:tab/>
        <w:t xml:space="preserve">   </w:t>
      </w:r>
      <w:proofErr w:type="spellStart"/>
      <w:r w:rsidRPr="007A033C">
        <w:t>Parc</w:t>
      </w:r>
      <w:proofErr w:type="spellEnd"/>
      <w:r w:rsidRPr="007A033C">
        <w:t xml:space="preserve">. </w:t>
      </w:r>
      <w:proofErr w:type="gramStart"/>
      <w:r w:rsidRPr="007A033C">
        <w:t>č.</w:t>
      </w:r>
      <w:proofErr w:type="gramEnd"/>
      <w:r w:rsidR="00BE07CA">
        <w:t xml:space="preserve"> </w:t>
      </w:r>
      <w:r w:rsidR="00D972DE">
        <w:t>467, 476/1</w:t>
      </w:r>
      <w:r w:rsidR="00FD325F">
        <w:t xml:space="preserve">, </w:t>
      </w:r>
      <w:r w:rsidR="00ED258D">
        <w:t>k</w:t>
      </w:r>
      <w:r w:rsidRPr="007A033C">
        <w:t>at.</w:t>
      </w:r>
      <w:proofErr w:type="spellStart"/>
      <w:r w:rsidRPr="007A033C">
        <w:t>ú</w:t>
      </w:r>
      <w:proofErr w:type="spellEnd"/>
      <w:r w:rsidRPr="007A033C">
        <w:t xml:space="preserve">. </w:t>
      </w:r>
      <w:bookmarkEnd w:id="0"/>
      <w:r w:rsidR="002672A3">
        <w:t>Starý Bohumín</w:t>
      </w:r>
    </w:p>
    <w:p w:rsidR="00D44E1A" w:rsidRDefault="00D44E1A">
      <w:pPr>
        <w:tabs>
          <w:tab w:val="clear" w:pos="720"/>
        </w:tabs>
        <w:autoSpaceDE/>
        <w:autoSpaceDN/>
        <w:spacing w:line="240" w:lineRule="auto"/>
        <w:ind w:left="0"/>
        <w:jc w:val="left"/>
        <w:rPr>
          <w:rFonts w:cs="Calibri"/>
          <w:b/>
        </w:rPr>
      </w:pPr>
      <w:r>
        <w:rPr>
          <w:rFonts w:cs="Calibri"/>
          <w:b/>
        </w:rPr>
        <w:br w:type="page"/>
      </w:r>
    </w:p>
    <w:p w:rsidR="001D5422" w:rsidRDefault="001D5422" w:rsidP="00AE3193">
      <w:pPr>
        <w:tabs>
          <w:tab w:val="clear" w:pos="720"/>
        </w:tabs>
        <w:ind w:left="363"/>
        <w:jc w:val="left"/>
        <w:rPr>
          <w:rFonts w:cs="Calibri"/>
          <w:b/>
        </w:rPr>
      </w:pPr>
      <w:r>
        <w:rPr>
          <w:rFonts w:cs="Calibri"/>
          <w:b/>
        </w:rPr>
        <w:lastRenderedPageBreak/>
        <w:t>1. Účel objektu</w:t>
      </w:r>
    </w:p>
    <w:p w:rsidR="00C72BF9" w:rsidRDefault="00C72BF9" w:rsidP="002672A3">
      <w:pPr>
        <w:rPr>
          <w:rFonts w:cs="Arial"/>
          <w:color w:val="000000"/>
        </w:rPr>
      </w:pPr>
      <w:r>
        <w:rPr>
          <w:rFonts w:cs="Arial"/>
          <w:color w:val="000000"/>
        </w:rPr>
        <w:t xml:space="preserve">Projekt </w:t>
      </w:r>
      <w:r w:rsidR="002672A3">
        <w:rPr>
          <w:rFonts w:cs="Arial"/>
          <w:color w:val="000000"/>
        </w:rPr>
        <w:t xml:space="preserve">řeší nové přípojky </w:t>
      </w:r>
      <w:r w:rsidR="00346218">
        <w:rPr>
          <w:rFonts w:cs="Arial"/>
          <w:color w:val="000000"/>
        </w:rPr>
        <w:t xml:space="preserve">splaškové a dešťové kanalizace pro zpevněné plochy a pavilon </w:t>
      </w:r>
      <w:r w:rsidR="00D972DE">
        <w:rPr>
          <w:rFonts w:cs="Arial"/>
          <w:color w:val="000000"/>
        </w:rPr>
        <w:t>LDN</w:t>
      </w:r>
      <w:r w:rsidR="002672A3">
        <w:rPr>
          <w:rFonts w:cs="Arial"/>
          <w:color w:val="000000"/>
        </w:rPr>
        <w:t>.</w:t>
      </w:r>
      <w:r w:rsidR="00D972DE">
        <w:rPr>
          <w:rFonts w:cs="Arial"/>
          <w:color w:val="000000"/>
        </w:rPr>
        <w:t xml:space="preserve"> Pavilon LDN bude umístěn</w:t>
      </w:r>
      <w:r w:rsidR="002672A3">
        <w:rPr>
          <w:rFonts w:cs="Arial"/>
          <w:color w:val="000000"/>
        </w:rPr>
        <w:t xml:space="preserve"> v areálu </w:t>
      </w:r>
      <w:proofErr w:type="spellStart"/>
      <w:r w:rsidR="002672A3">
        <w:rPr>
          <w:rFonts w:cs="Arial"/>
          <w:color w:val="000000"/>
        </w:rPr>
        <w:t>Bohumínské</w:t>
      </w:r>
      <w:proofErr w:type="spellEnd"/>
      <w:r w:rsidR="002672A3">
        <w:rPr>
          <w:rFonts w:cs="Arial"/>
          <w:color w:val="000000"/>
        </w:rPr>
        <w:t xml:space="preserve"> městské nemocnice. </w:t>
      </w:r>
    </w:p>
    <w:p w:rsidR="002C7A9A" w:rsidRDefault="00D972DE" w:rsidP="002672A3">
      <w:r>
        <w:rPr>
          <w:rFonts w:cs="Arial"/>
          <w:color w:val="000000"/>
        </w:rPr>
        <w:t>Pavilon LDN</w:t>
      </w:r>
      <w:r w:rsidR="002C7A9A">
        <w:rPr>
          <w:rFonts w:cs="Arial"/>
          <w:color w:val="000000"/>
        </w:rPr>
        <w:t xml:space="preserve"> je </w:t>
      </w:r>
      <w:r>
        <w:rPr>
          <w:rFonts w:cs="Arial"/>
          <w:color w:val="000000"/>
        </w:rPr>
        <w:t>třípodlažní</w:t>
      </w:r>
      <w:r w:rsidR="002C7A9A">
        <w:rPr>
          <w:rFonts w:cs="Arial"/>
          <w:color w:val="000000"/>
        </w:rPr>
        <w:t xml:space="preserve"> objekt s plochou střechou, obdélníkového půdorysu. Obvodové zdivo je navrženo ze sendvičové konstrukce</w:t>
      </w:r>
      <w:r>
        <w:rPr>
          <w:rFonts w:cs="Arial"/>
          <w:color w:val="000000"/>
        </w:rPr>
        <w:t>.</w:t>
      </w:r>
    </w:p>
    <w:p w:rsidR="006C5CFB" w:rsidRDefault="006C5CFB" w:rsidP="006C5CFB">
      <w:pPr>
        <w:rPr>
          <w:rFonts w:cs="Calibri"/>
        </w:rPr>
      </w:pPr>
    </w:p>
    <w:p w:rsidR="006C09A8" w:rsidRPr="00B64AD6" w:rsidRDefault="006C09A8" w:rsidP="00AE3193">
      <w:pPr>
        <w:tabs>
          <w:tab w:val="clear" w:pos="720"/>
        </w:tabs>
        <w:ind w:left="363"/>
        <w:jc w:val="left"/>
        <w:rPr>
          <w:rFonts w:cs="Calibri"/>
          <w:b/>
        </w:rPr>
      </w:pPr>
      <w:r w:rsidRPr="00B64AD6">
        <w:rPr>
          <w:rFonts w:cs="Calibri"/>
          <w:b/>
        </w:rPr>
        <w:t>2. Funkční náplň</w:t>
      </w:r>
    </w:p>
    <w:p w:rsidR="006C09A8" w:rsidRPr="00B64AD6" w:rsidRDefault="002C7A9A" w:rsidP="000B51BF">
      <w:pPr>
        <w:tabs>
          <w:tab w:val="clear" w:pos="720"/>
        </w:tabs>
        <w:ind w:left="363"/>
        <w:rPr>
          <w:rFonts w:cs="Calibri"/>
        </w:rPr>
      </w:pPr>
      <w:r>
        <w:rPr>
          <w:rFonts w:cs="Calibri"/>
        </w:rPr>
        <w:t xml:space="preserve">Jedná se o novou splaškovou kanalizační přípojku, nové dešťové kanalizační přípojky pro objekt </w:t>
      </w:r>
      <w:r w:rsidR="00D972DE">
        <w:rPr>
          <w:rFonts w:cs="Calibri"/>
        </w:rPr>
        <w:t>pavilonu LDN</w:t>
      </w:r>
      <w:r>
        <w:rPr>
          <w:rFonts w:cs="Calibri"/>
        </w:rPr>
        <w:t xml:space="preserve"> a nově upravené zpevněné plochy</w:t>
      </w:r>
      <w:r w:rsidR="0063491B">
        <w:rPr>
          <w:rFonts w:cs="Calibri"/>
        </w:rPr>
        <w:t xml:space="preserve">. </w:t>
      </w:r>
    </w:p>
    <w:p w:rsidR="00EB1E4D" w:rsidRPr="00B64AD6" w:rsidRDefault="00EB1E4D" w:rsidP="00FF7B33">
      <w:pPr>
        <w:tabs>
          <w:tab w:val="clear" w:pos="720"/>
        </w:tabs>
        <w:ind w:left="426"/>
        <w:jc w:val="left"/>
        <w:rPr>
          <w:rFonts w:cs="Calibri"/>
        </w:rPr>
      </w:pPr>
    </w:p>
    <w:p w:rsidR="00EB1E4D" w:rsidRPr="00B64AD6" w:rsidRDefault="00EB1E4D" w:rsidP="00AE3193">
      <w:pPr>
        <w:tabs>
          <w:tab w:val="clear" w:pos="720"/>
        </w:tabs>
        <w:ind w:left="363"/>
        <w:jc w:val="left"/>
        <w:rPr>
          <w:rFonts w:cs="Calibri"/>
          <w:b/>
        </w:rPr>
      </w:pPr>
      <w:r w:rsidRPr="00B64AD6">
        <w:rPr>
          <w:rFonts w:cs="Calibri"/>
          <w:b/>
        </w:rPr>
        <w:t>3. Kapacitní údaje</w:t>
      </w:r>
    </w:p>
    <w:p w:rsidR="007D6523" w:rsidRPr="0065706E" w:rsidRDefault="007D6523" w:rsidP="00A676CC">
      <w:pPr>
        <w:jc w:val="left"/>
      </w:pPr>
      <w:r w:rsidRPr="0065706E">
        <w:t xml:space="preserve">Nové potrubí dešťové kanalizační přípojky DN 200, délka </w:t>
      </w:r>
      <w:r w:rsidR="00346218">
        <w:t>180,50</w:t>
      </w:r>
      <w:r w:rsidRPr="0065706E">
        <w:t xml:space="preserve"> m</w:t>
      </w:r>
    </w:p>
    <w:p w:rsidR="00600C2D" w:rsidRPr="000E24E3" w:rsidRDefault="00A676CC" w:rsidP="008E66F0">
      <w:pPr>
        <w:jc w:val="left"/>
      </w:pPr>
      <w:r w:rsidRPr="000E24E3">
        <w:t xml:space="preserve">Nové potrubí </w:t>
      </w:r>
      <w:r w:rsidR="0063491B" w:rsidRPr="000E24E3">
        <w:t>splaškové kanalizační přípojky</w:t>
      </w:r>
      <w:r w:rsidR="00BA13B8" w:rsidRPr="000E24E3">
        <w:t>,</w:t>
      </w:r>
      <w:r w:rsidR="0063491B" w:rsidRPr="000E24E3">
        <w:t xml:space="preserve"> DN </w:t>
      </w:r>
      <w:r w:rsidR="000E24E3" w:rsidRPr="000E24E3">
        <w:t>200</w:t>
      </w:r>
      <w:r w:rsidR="0063491B" w:rsidRPr="000E24E3">
        <w:t>,</w:t>
      </w:r>
      <w:r w:rsidR="00BA13B8" w:rsidRPr="000E24E3">
        <w:t xml:space="preserve"> délka </w:t>
      </w:r>
      <w:r w:rsidR="000E24E3" w:rsidRPr="000E24E3">
        <w:t>72,0</w:t>
      </w:r>
      <w:r w:rsidR="00BA13B8" w:rsidRPr="000E24E3">
        <w:t xml:space="preserve"> m</w:t>
      </w:r>
    </w:p>
    <w:p w:rsidR="004673CC" w:rsidRPr="000E24E3" w:rsidRDefault="004673CC" w:rsidP="008E66F0">
      <w:pPr>
        <w:jc w:val="left"/>
      </w:pPr>
      <w:r w:rsidRPr="000E24E3">
        <w:t xml:space="preserve">Retenční jímka o rozměrech </w:t>
      </w:r>
      <w:r w:rsidR="000E24E3" w:rsidRPr="000E24E3">
        <w:t>5,4</w:t>
      </w:r>
      <w:r w:rsidRPr="000E24E3">
        <w:t xml:space="preserve"> x </w:t>
      </w:r>
      <w:r w:rsidR="000E24E3" w:rsidRPr="000E24E3">
        <w:t>10,8</w:t>
      </w:r>
      <w:r w:rsidRPr="000E24E3">
        <w:t xml:space="preserve"> x </w:t>
      </w:r>
      <w:r w:rsidR="00290C2F" w:rsidRPr="000E24E3">
        <w:t>0,6</w:t>
      </w:r>
      <w:r w:rsidRPr="000E24E3">
        <w:t xml:space="preserve"> m</w:t>
      </w:r>
    </w:p>
    <w:p w:rsidR="007D6523" w:rsidRPr="000E24E3" w:rsidRDefault="007D6523" w:rsidP="008E66F0">
      <w:pPr>
        <w:jc w:val="left"/>
      </w:pPr>
      <w:r w:rsidRPr="000E24E3">
        <w:t>Plastová kanali</w:t>
      </w:r>
      <w:r w:rsidR="000E24E3" w:rsidRPr="000E24E3">
        <w:t>zační šachta, DN 425 – označení Š1</w:t>
      </w:r>
      <w:r w:rsidR="00346218">
        <w:t>, Š2</w:t>
      </w:r>
      <w:r w:rsidR="001B645A">
        <w:t xml:space="preserve">, </w:t>
      </w:r>
      <w:r w:rsidR="00346218">
        <w:t xml:space="preserve">Š5 - </w:t>
      </w:r>
      <w:r w:rsidR="001B645A">
        <w:t>Š10</w:t>
      </w:r>
      <w:r w:rsidR="00346218">
        <w:t>, Š14</w:t>
      </w:r>
    </w:p>
    <w:p w:rsidR="00290C2F" w:rsidRPr="001B645A" w:rsidRDefault="00290C2F" w:rsidP="008E66F0">
      <w:pPr>
        <w:jc w:val="left"/>
      </w:pPr>
      <w:r w:rsidRPr="001B645A">
        <w:t>Plastová kanalizační šachta, DN 1000 – označení Š7, Š8</w:t>
      </w:r>
      <w:r w:rsidR="001B645A" w:rsidRPr="001B645A">
        <w:t>, Š9</w:t>
      </w:r>
    </w:p>
    <w:p w:rsidR="00845B1E" w:rsidRDefault="00845B1E" w:rsidP="008E66F0">
      <w:pPr>
        <w:jc w:val="left"/>
      </w:pPr>
    </w:p>
    <w:p w:rsidR="00A363BB" w:rsidRPr="00B64AD6" w:rsidRDefault="00F83C92" w:rsidP="00AE3193">
      <w:pPr>
        <w:tabs>
          <w:tab w:val="clear" w:pos="720"/>
        </w:tabs>
        <w:ind w:left="363"/>
        <w:jc w:val="left"/>
        <w:rPr>
          <w:rFonts w:cs="Calibri"/>
          <w:b/>
        </w:rPr>
      </w:pPr>
      <w:r w:rsidRPr="00B64AD6">
        <w:rPr>
          <w:rFonts w:cs="Calibri"/>
          <w:b/>
        </w:rPr>
        <w:t>4</w:t>
      </w:r>
      <w:r w:rsidR="0069601F" w:rsidRPr="00B64AD6">
        <w:rPr>
          <w:rFonts w:cs="Calibri"/>
          <w:b/>
        </w:rPr>
        <w:t>. Architektonické, výtvarné, materiálové</w:t>
      </w:r>
      <w:r w:rsidR="008304CB" w:rsidRPr="00B64AD6">
        <w:rPr>
          <w:rFonts w:cs="Calibri"/>
          <w:b/>
        </w:rPr>
        <w:t xml:space="preserve">, </w:t>
      </w:r>
      <w:r w:rsidR="0069601F" w:rsidRPr="00B64AD6">
        <w:rPr>
          <w:rFonts w:cs="Calibri"/>
          <w:b/>
        </w:rPr>
        <w:t>dispoziční</w:t>
      </w:r>
      <w:r w:rsidR="008304CB" w:rsidRPr="00B64AD6">
        <w:rPr>
          <w:rFonts w:cs="Calibri"/>
          <w:b/>
        </w:rPr>
        <w:t xml:space="preserve"> a provozní</w:t>
      </w:r>
      <w:r w:rsidR="0069601F" w:rsidRPr="00B64AD6">
        <w:rPr>
          <w:rFonts w:cs="Calibri"/>
          <w:b/>
        </w:rPr>
        <w:t xml:space="preserve"> řešení:</w:t>
      </w:r>
    </w:p>
    <w:p w:rsidR="00730D3E" w:rsidRPr="008E66F0" w:rsidRDefault="008E66F0" w:rsidP="00FF7B33">
      <w:r w:rsidRPr="008E66F0">
        <w:t>Architektonické, výtvarné řešení stavby není předmětem.</w:t>
      </w:r>
    </w:p>
    <w:p w:rsidR="00323951" w:rsidRDefault="00323951" w:rsidP="005B75E6">
      <w:pPr>
        <w:ind w:left="0"/>
        <w:jc w:val="left"/>
      </w:pPr>
    </w:p>
    <w:p w:rsidR="00F94E08" w:rsidRPr="00B64AD6" w:rsidRDefault="00D86871" w:rsidP="00AE3193">
      <w:pPr>
        <w:pStyle w:val="Textpsmene"/>
        <w:numPr>
          <w:ilvl w:val="0"/>
          <w:numId w:val="0"/>
        </w:numPr>
        <w:tabs>
          <w:tab w:val="clear" w:pos="720"/>
        </w:tabs>
        <w:ind w:left="363"/>
        <w:jc w:val="left"/>
        <w:rPr>
          <w:rFonts w:cs="Calibri"/>
          <w:b/>
        </w:rPr>
      </w:pPr>
      <w:r w:rsidRPr="00B64AD6">
        <w:rPr>
          <w:rFonts w:cs="Calibri"/>
          <w:b/>
        </w:rPr>
        <w:t>5</w:t>
      </w:r>
      <w:r w:rsidR="00F94E08" w:rsidRPr="00B64AD6">
        <w:rPr>
          <w:rFonts w:cs="Calibri"/>
          <w:b/>
        </w:rPr>
        <w:t>. Bezbariérové užívání stavby:</w:t>
      </w:r>
    </w:p>
    <w:p w:rsidR="009C2E2F" w:rsidRPr="008E66F0" w:rsidRDefault="008E66F0" w:rsidP="00922B4C">
      <w:pPr>
        <w:spacing w:line="276" w:lineRule="auto"/>
        <w:rPr>
          <w:rFonts w:cs="Calibri"/>
        </w:rPr>
      </w:pPr>
      <w:bookmarkStart w:id="2" w:name="_Hlk523913650"/>
      <w:r w:rsidRPr="008E66F0">
        <w:rPr>
          <w:rFonts w:cs="Calibri"/>
        </w:rPr>
        <w:t>Není předmětem.</w:t>
      </w:r>
    </w:p>
    <w:p w:rsidR="00BF20A8" w:rsidRDefault="00BF20A8" w:rsidP="009C2E2F">
      <w:pPr>
        <w:spacing w:line="276" w:lineRule="auto"/>
        <w:rPr>
          <w:rFonts w:cs="Calibri"/>
        </w:rPr>
      </w:pPr>
    </w:p>
    <w:bookmarkEnd w:id="2"/>
    <w:p w:rsidR="008C7AAA" w:rsidRPr="003023B2" w:rsidRDefault="008C7AAA" w:rsidP="004C264A">
      <w:pPr>
        <w:jc w:val="left"/>
        <w:rPr>
          <w:b/>
        </w:rPr>
      </w:pPr>
      <w:r w:rsidRPr="003023B2">
        <w:rPr>
          <w:b/>
        </w:rPr>
        <w:t>6. Celkové provozní řešení</w:t>
      </w:r>
    </w:p>
    <w:p w:rsidR="00D972DE" w:rsidRPr="00B64AD6" w:rsidRDefault="00D972DE" w:rsidP="00D972DE">
      <w:pPr>
        <w:tabs>
          <w:tab w:val="clear" w:pos="720"/>
        </w:tabs>
        <w:ind w:left="363"/>
        <w:rPr>
          <w:rFonts w:cs="Calibri"/>
        </w:rPr>
      </w:pPr>
      <w:r>
        <w:rPr>
          <w:rFonts w:cs="Calibri"/>
        </w:rPr>
        <w:t xml:space="preserve">Jedná se o novou splaškovou kanalizační přípojku, nové dešťové kanalizační přípojky pro objekt pavilonu LDN a nově upravené zpevněné plochy. </w:t>
      </w:r>
    </w:p>
    <w:p w:rsidR="0005590A" w:rsidRDefault="0005590A" w:rsidP="004C264A">
      <w:pPr>
        <w:jc w:val="left"/>
        <w:rPr>
          <w:b/>
        </w:rPr>
      </w:pPr>
    </w:p>
    <w:p w:rsidR="002A5416" w:rsidRPr="003023B2" w:rsidRDefault="002A5416" w:rsidP="004C264A">
      <w:pPr>
        <w:jc w:val="left"/>
        <w:rPr>
          <w:b/>
        </w:rPr>
      </w:pPr>
      <w:r w:rsidRPr="003023B2">
        <w:rPr>
          <w:b/>
        </w:rPr>
        <w:t>7. Technologie výroby</w:t>
      </w:r>
    </w:p>
    <w:p w:rsidR="002A5416" w:rsidRPr="003023B2" w:rsidRDefault="002A5416" w:rsidP="004C264A">
      <w:pPr>
        <w:jc w:val="left"/>
      </w:pPr>
      <w:r w:rsidRPr="003023B2">
        <w:t>Nejedná se o výrobní objekt</w:t>
      </w:r>
      <w:r w:rsidR="00B64AD6" w:rsidRPr="003023B2">
        <w:t>.</w:t>
      </w:r>
    </w:p>
    <w:p w:rsidR="008F75B2" w:rsidRDefault="008F75B2" w:rsidP="008F75B2">
      <w:pPr>
        <w:rPr>
          <w:rFonts w:cs="Calibri"/>
          <w:b/>
          <w:color w:val="000000"/>
        </w:rPr>
      </w:pPr>
    </w:p>
    <w:p w:rsidR="008F75B2" w:rsidRPr="00C32006" w:rsidRDefault="008F75B2" w:rsidP="008F75B2">
      <w:pPr>
        <w:rPr>
          <w:rFonts w:cs="Calibri"/>
          <w:b/>
          <w:color w:val="000000"/>
        </w:rPr>
      </w:pPr>
      <w:r>
        <w:rPr>
          <w:rFonts w:cs="Calibri"/>
          <w:b/>
          <w:color w:val="000000"/>
        </w:rPr>
        <w:t>8.</w:t>
      </w:r>
      <w:r w:rsidRPr="00C32006">
        <w:rPr>
          <w:rFonts w:cs="Calibri"/>
          <w:b/>
          <w:color w:val="000000"/>
        </w:rPr>
        <w:t xml:space="preserve"> Seznam pozemků podle katastru nemovitostí, na kterých se stavba provádí,</w:t>
      </w:r>
    </w:p>
    <w:tbl>
      <w:tblPr>
        <w:tblpPr w:leftFromText="180" w:rightFromText="180" w:vertAnchor="text" w:horzAnchor="page" w:tblpX="1584" w:tblpY="138"/>
        <w:tblW w:w="9411" w:type="dxa"/>
        <w:tblLayout w:type="fixed"/>
        <w:tblCellMar>
          <w:top w:w="55" w:type="dxa"/>
          <w:left w:w="55" w:type="dxa"/>
          <w:bottom w:w="55" w:type="dxa"/>
          <w:right w:w="55" w:type="dxa"/>
        </w:tblCellMar>
        <w:tblLook w:val="0000"/>
      </w:tblPr>
      <w:tblGrid>
        <w:gridCol w:w="1221"/>
        <w:gridCol w:w="2095"/>
        <w:gridCol w:w="2363"/>
        <w:gridCol w:w="3732"/>
      </w:tblGrid>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Pr="00C32006" w:rsidRDefault="008F75B2" w:rsidP="008F75B2">
            <w:pPr>
              <w:pStyle w:val="Obsahtabulky"/>
              <w:tabs>
                <w:tab w:val="clear" w:pos="720"/>
                <w:tab w:val="left" w:pos="709"/>
              </w:tabs>
              <w:ind w:left="0"/>
              <w:jc w:val="left"/>
              <w:rPr>
                <w:rFonts w:cs="Calibri"/>
                <w:b/>
                <w:color w:val="000000"/>
                <w:szCs w:val="22"/>
              </w:rPr>
            </w:pPr>
            <w:proofErr w:type="spellStart"/>
            <w:proofErr w:type="gramStart"/>
            <w:r w:rsidRPr="00C32006">
              <w:rPr>
                <w:rFonts w:cs="Calibri"/>
                <w:b/>
                <w:color w:val="000000"/>
                <w:szCs w:val="22"/>
              </w:rPr>
              <w:t>Parc</w:t>
            </w:r>
            <w:proofErr w:type="gramEnd"/>
            <w:r w:rsidRPr="00C32006">
              <w:rPr>
                <w:rFonts w:cs="Calibri"/>
                <w:b/>
                <w:color w:val="000000"/>
                <w:szCs w:val="22"/>
              </w:rPr>
              <w:t>.</w:t>
            </w:r>
            <w:proofErr w:type="gramStart"/>
            <w:r w:rsidRPr="00C32006">
              <w:rPr>
                <w:rFonts w:cs="Calibri"/>
                <w:b/>
                <w:color w:val="000000"/>
                <w:szCs w:val="22"/>
              </w:rPr>
              <w:t>číslo</w:t>
            </w:r>
            <w:proofErr w:type="spellEnd"/>
            <w:proofErr w:type="gramEnd"/>
          </w:p>
        </w:tc>
        <w:tc>
          <w:tcPr>
            <w:tcW w:w="2095"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Způsob využití</w:t>
            </w:r>
          </w:p>
        </w:tc>
        <w:tc>
          <w:tcPr>
            <w:tcW w:w="2363"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Druh pozemku</w:t>
            </w:r>
          </w:p>
        </w:tc>
        <w:tc>
          <w:tcPr>
            <w:tcW w:w="3732" w:type="dxa"/>
            <w:tcBorders>
              <w:top w:val="single" w:sz="1" w:space="0" w:color="000000"/>
              <w:left w:val="single" w:sz="1" w:space="0" w:color="000000"/>
              <w:bottom w:val="single" w:sz="1" w:space="0" w:color="000000"/>
              <w:right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Vlastnické právo</w:t>
            </w:r>
          </w:p>
        </w:tc>
      </w:tr>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Pr="00C32006" w:rsidRDefault="00D972DE" w:rsidP="008F75B2">
            <w:pPr>
              <w:ind w:left="0"/>
              <w:jc w:val="left"/>
              <w:rPr>
                <w:rFonts w:cs="Calibri"/>
                <w:color w:val="000000"/>
              </w:rPr>
            </w:pPr>
            <w:r>
              <w:rPr>
                <w:rFonts w:cs="Calibri"/>
                <w:color w:val="000000"/>
              </w:rPr>
              <w:t>467</w:t>
            </w:r>
          </w:p>
        </w:tc>
        <w:tc>
          <w:tcPr>
            <w:tcW w:w="2095" w:type="dxa"/>
            <w:tcBorders>
              <w:top w:val="single" w:sz="1" w:space="0" w:color="000000"/>
              <w:left w:val="single" w:sz="1" w:space="0" w:color="000000"/>
              <w:bottom w:val="single" w:sz="1" w:space="0" w:color="000000"/>
            </w:tcBorders>
          </w:tcPr>
          <w:p w:rsidR="008F75B2" w:rsidRPr="00C32006" w:rsidRDefault="0063491B" w:rsidP="002802D7">
            <w:pPr>
              <w:ind w:left="0"/>
              <w:jc w:val="left"/>
              <w:rPr>
                <w:rFonts w:cs="Calibri"/>
                <w:color w:val="000000"/>
              </w:rPr>
            </w:pPr>
            <w:r>
              <w:rPr>
                <w:rFonts w:cs="Calibri"/>
                <w:color w:val="000000"/>
              </w:rPr>
              <w:t xml:space="preserve">Objekt občanské vybavenosti </w:t>
            </w:r>
          </w:p>
        </w:tc>
        <w:tc>
          <w:tcPr>
            <w:tcW w:w="2363" w:type="dxa"/>
            <w:tcBorders>
              <w:top w:val="single" w:sz="1" w:space="0" w:color="000000"/>
              <w:left w:val="single" w:sz="1" w:space="0" w:color="000000"/>
              <w:bottom w:val="single" w:sz="1" w:space="0" w:color="000000"/>
            </w:tcBorders>
          </w:tcPr>
          <w:p w:rsidR="008F75B2" w:rsidRPr="00C32006" w:rsidRDefault="0063491B" w:rsidP="008F75B2">
            <w:pPr>
              <w:ind w:left="0"/>
              <w:jc w:val="left"/>
              <w:rPr>
                <w:rFonts w:cs="Calibri"/>
                <w:color w:val="000000"/>
              </w:rPr>
            </w:pPr>
            <w:r>
              <w:rPr>
                <w:rFonts w:cs="Calibri"/>
                <w:color w:val="000000"/>
              </w:rPr>
              <w:t>Zastavěná plocha a nádvoří</w:t>
            </w:r>
          </w:p>
        </w:tc>
        <w:tc>
          <w:tcPr>
            <w:tcW w:w="3732" w:type="dxa"/>
            <w:tcBorders>
              <w:top w:val="single" w:sz="1" w:space="0" w:color="000000"/>
              <w:left w:val="single" w:sz="1" w:space="0" w:color="000000"/>
              <w:bottom w:val="single" w:sz="1" w:space="0" w:color="000000"/>
              <w:right w:val="single" w:sz="1" w:space="0" w:color="000000"/>
            </w:tcBorders>
          </w:tcPr>
          <w:p w:rsidR="00CD291B" w:rsidRDefault="0063491B" w:rsidP="00CD291B">
            <w:pPr>
              <w:spacing w:line="286" w:lineRule="atLeast"/>
              <w:ind w:left="0"/>
              <w:jc w:val="left"/>
              <w:rPr>
                <w:rFonts w:cs="Calibri"/>
                <w:color w:val="000000"/>
                <w:shd w:val="clear" w:color="auto" w:fill="FEFEFE"/>
              </w:rPr>
            </w:pPr>
            <w:r>
              <w:rPr>
                <w:rFonts w:cs="Calibri"/>
                <w:color w:val="000000"/>
                <w:shd w:val="clear" w:color="auto" w:fill="FEFEFE"/>
              </w:rPr>
              <w:t>Město Bohumín</w:t>
            </w:r>
          </w:p>
          <w:p w:rsidR="008F75B2" w:rsidRPr="00C32006" w:rsidRDefault="0063491B" w:rsidP="00CD291B">
            <w:pPr>
              <w:spacing w:line="286" w:lineRule="atLeast"/>
              <w:ind w:left="0"/>
              <w:jc w:val="left"/>
              <w:rPr>
                <w:rFonts w:cs="Calibri"/>
                <w:color w:val="000000"/>
              </w:rPr>
            </w:pPr>
            <w:r>
              <w:rPr>
                <w:rFonts w:cs="Calibri"/>
                <w:color w:val="000000"/>
                <w:shd w:val="clear" w:color="auto" w:fill="FEFEFE"/>
              </w:rPr>
              <w:t>Masarykova 158, 735 81 Bohumín</w:t>
            </w:r>
          </w:p>
        </w:tc>
      </w:tr>
      <w:tr w:rsidR="00D972DE" w:rsidRPr="00C32006" w:rsidTr="00CD291B">
        <w:trPr>
          <w:trHeight w:val="235"/>
        </w:trPr>
        <w:tc>
          <w:tcPr>
            <w:tcW w:w="1221" w:type="dxa"/>
            <w:tcBorders>
              <w:top w:val="single" w:sz="1" w:space="0" w:color="000000"/>
              <w:left w:val="single" w:sz="1" w:space="0" w:color="000000"/>
              <w:bottom w:val="single" w:sz="1" w:space="0" w:color="000000"/>
            </w:tcBorders>
          </w:tcPr>
          <w:p w:rsidR="00D972DE" w:rsidRDefault="00D972DE" w:rsidP="008F75B2">
            <w:pPr>
              <w:ind w:left="0"/>
              <w:jc w:val="left"/>
              <w:rPr>
                <w:rFonts w:cs="Calibri"/>
                <w:color w:val="000000"/>
              </w:rPr>
            </w:pPr>
            <w:r>
              <w:rPr>
                <w:rFonts w:cs="Calibri"/>
                <w:color w:val="000000"/>
              </w:rPr>
              <w:t>476/1</w:t>
            </w:r>
          </w:p>
        </w:tc>
        <w:tc>
          <w:tcPr>
            <w:tcW w:w="2095"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Jiná plocha</w:t>
            </w:r>
          </w:p>
        </w:tc>
        <w:tc>
          <w:tcPr>
            <w:tcW w:w="2363"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2802D7" w:rsidRDefault="002802D7" w:rsidP="002802D7">
            <w:pPr>
              <w:spacing w:line="286" w:lineRule="atLeast"/>
              <w:ind w:left="0"/>
              <w:jc w:val="left"/>
              <w:rPr>
                <w:rFonts w:cs="Calibri"/>
                <w:color w:val="000000"/>
                <w:shd w:val="clear" w:color="auto" w:fill="FEFEFE"/>
              </w:rPr>
            </w:pPr>
            <w:r>
              <w:rPr>
                <w:rFonts w:cs="Calibri"/>
                <w:color w:val="000000"/>
                <w:shd w:val="clear" w:color="auto" w:fill="FEFEFE"/>
              </w:rPr>
              <w:t>Město Bohumín</w:t>
            </w:r>
          </w:p>
          <w:p w:rsidR="00D972DE" w:rsidRDefault="002802D7" w:rsidP="002802D7">
            <w:pPr>
              <w:spacing w:line="286" w:lineRule="atLeast"/>
              <w:ind w:left="0"/>
              <w:jc w:val="left"/>
              <w:rPr>
                <w:rFonts w:cs="Calibri"/>
                <w:color w:val="000000"/>
                <w:shd w:val="clear" w:color="auto" w:fill="FEFEFE"/>
              </w:rPr>
            </w:pPr>
            <w:r>
              <w:rPr>
                <w:rFonts w:cs="Calibri"/>
                <w:color w:val="000000"/>
                <w:shd w:val="clear" w:color="auto" w:fill="FEFEFE"/>
              </w:rPr>
              <w:t>Masarykova 158, 735 81 Bohumín</w:t>
            </w:r>
          </w:p>
        </w:tc>
      </w:tr>
      <w:tr w:rsidR="00346218" w:rsidRPr="00C32006" w:rsidTr="00CD291B">
        <w:trPr>
          <w:trHeight w:val="235"/>
        </w:trPr>
        <w:tc>
          <w:tcPr>
            <w:tcW w:w="1221" w:type="dxa"/>
            <w:tcBorders>
              <w:top w:val="single" w:sz="1" w:space="0" w:color="000000"/>
              <w:left w:val="single" w:sz="1" w:space="0" w:color="000000"/>
              <w:bottom w:val="single" w:sz="1" w:space="0" w:color="000000"/>
            </w:tcBorders>
          </w:tcPr>
          <w:p w:rsidR="00346218" w:rsidRDefault="00346218" w:rsidP="008F75B2">
            <w:pPr>
              <w:ind w:left="0"/>
              <w:jc w:val="left"/>
              <w:rPr>
                <w:rFonts w:cs="Calibri"/>
                <w:color w:val="000000"/>
              </w:rPr>
            </w:pPr>
            <w:r>
              <w:rPr>
                <w:rFonts w:cs="Calibri"/>
                <w:color w:val="000000"/>
              </w:rPr>
              <w:t>477/1</w:t>
            </w:r>
          </w:p>
        </w:tc>
        <w:tc>
          <w:tcPr>
            <w:tcW w:w="2095" w:type="dxa"/>
            <w:tcBorders>
              <w:top w:val="single" w:sz="1" w:space="0" w:color="000000"/>
              <w:left w:val="single" w:sz="1" w:space="0" w:color="000000"/>
              <w:bottom w:val="single" w:sz="1" w:space="0" w:color="000000"/>
            </w:tcBorders>
          </w:tcPr>
          <w:p w:rsidR="00346218" w:rsidRDefault="00346218" w:rsidP="008F75B2">
            <w:pPr>
              <w:ind w:left="0"/>
              <w:jc w:val="left"/>
              <w:rPr>
                <w:rFonts w:cs="Calibri"/>
                <w:color w:val="000000"/>
              </w:rPr>
            </w:pPr>
            <w:r>
              <w:rPr>
                <w:rFonts w:cs="Calibri"/>
                <w:color w:val="000000"/>
              </w:rPr>
              <w:t>Zeleň</w:t>
            </w:r>
          </w:p>
        </w:tc>
        <w:tc>
          <w:tcPr>
            <w:tcW w:w="2363" w:type="dxa"/>
            <w:tcBorders>
              <w:top w:val="single" w:sz="1" w:space="0" w:color="000000"/>
              <w:left w:val="single" w:sz="1" w:space="0" w:color="000000"/>
              <w:bottom w:val="single" w:sz="1" w:space="0" w:color="000000"/>
            </w:tcBorders>
          </w:tcPr>
          <w:p w:rsidR="00346218" w:rsidRDefault="00346218" w:rsidP="008F75B2">
            <w:pPr>
              <w:ind w:left="0"/>
              <w:jc w:val="left"/>
              <w:rPr>
                <w:rFonts w:cs="Calibri"/>
                <w:color w:val="000000"/>
              </w:rPr>
            </w:pPr>
            <w:r>
              <w:rPr>
                <w:rFonts w:cs="Calibri"/>
                <w:color w:val="000000"/>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346218" w:rsidRDefault="00346218" w:rsidP="00346218">
            <w:pPr>
              <w:spacing w:line="286" w:lineRule="atLeast"/>
              <w:ind w:left="0"/>
              <w:jc w:val="left"/>
              <w:rPr>
                <w:rFonts w:cs="Calibri"/>
                <w:color w:val="000000"/>
                <w:shd w:val="clear" w:color="auto" w:fill="FEFEFE"/>
              </w:rPr>
            </w:pPr>
            <w:r>
              <w:rPr>
                <w:rFonts w:cs="Calibri"/>
                <w:color w:val="000000"/>
                <w:shd w:val="clear" w:color="auto" w:fill="FEFEFE"/>
              </w:rPr>
              <w:t>Město Bohumín</w:t>
            </w:r>
          </w:p>
          <w:p w:rsidR="00346218" w:rsidRDefault="00346218" w:rsidP="00346218">
            <w:pPr>
              <w:spacing w:line="286" w:lineRule="atLeast"/>
              <w:ind w:left="0"/>
              <w:jc w:val="left"/>
              <w:rPr>
                <w:rFonts w:cs="Calibri"/>
                <w:color w:val="000000"/>
                <w:shd w:val="clear" w:color="auto" w:fill="FEFEFE"/>
              </w:rPr>
            </w:pPr>
            <w:r>
              <w:rPr>
                <w:rFonts w:cs="Calibri"/>
                <w:color w:val="000000"/>
                <w:shd w:val="clear" w:color="auto" w:fill="FEFEFE"/>
              </w:rPr>
              <w:t>Masarykova 158, 735 81 Bohumín</w:t>
            </w:r>
          </w:p>
        </w:tc>
      </w:tr>
    </w:tbl>
    <w:p w:rsidR="0045759D" w:rsidRDefault="0045759D" w:rsidP="00242BA9">
      <w:pPr>
        <w:jc w:val="left"/>
        <w:rPr>
          <w:b/>
          <w:color w:val="000000"/>
        </w:rPr>
      </w:pPr>
    </w:p>
    <w:p w:rsidR="00242BA9" w:rsidRPr="003B6811" w:rsidRDefault="00242BA9" w:rsidP="00242BA9">
      <w:pPr>
        <w:jc w:val="left"/>
        <w:rPr>
          <w:b/>
          <w:color w:val="000000"/>
        </w:rPr>
      </w:pPr>
      <w:r>
        <w:rPr>
          <w:b/>
          <w:color w:val="000000"/>
        </w:rPr>
        <w:t xml:space="preserve">9. </w:t>
      </w:r>
      <w:r w:rsidRPr="003B6811">
        <w:rPr>
          <w:b/>
          <w:color w:val="000000"/>
        </w:rPr>
        <w:t xml:space="preserve">Základní bilance stavby </w:t>
      </w:r>
      <w:r>
        <w:rPr>
          <w:b/>
          <w:color w:val="000000"/>
        </w:rPr>
        <w:t xml:space="preserve">- </w:t>
      </w:r>
      <w:r w:rsidRPr="003B6811">
        <w:rPr>
          <w:b/>
          <w:color w:val="000000"/>
        </w:rPr>
        <w:t>celkové produkované množství a druhy odpadů a emisí</w:t>
      </w:r>
    </w:p>
    <w:p w:rsidR="00A82312" w:rsidRPr="00DC374D" w:rsidRDefault="00A82312" w:rsidP="00A82312">
      <w:r w:rsidRPr="00DC374D">
        <w:t xml:space="preserve">Odvoz odpadů ze stavební činnosti bude zajišťovat dodavatel stavby v rámci vlastní stavební činnosti v souladu se zákonem č. </w:t>
      </w:r>
      <w:r>
        <w:t>541/2020</w:t>
      </w:r>
      <w:r w:rsidRPr="00DC374D">
        <w:t xml:space="preserve"> Sb., </w:t>
      </w:r>
      <w:r>
        <w:t xml:space="preserve">zákon o odpadech. Stavební a demoliční odpady neklasifikované jako nebezpečný odpad (s výjimkou v přírodě se vyskytující materiál) vzniklého na staveništi je </w:t>
      </w:r>
      <w:r>
        <w:lastRenderedPageBreak/>
        <w:t xml:space="preserve">připraveno k opětovnému použití, recyklaci a k jiným druhům materiálového využití, v souladu s hierarchií nakládání s odpady a protokolem EU pro nakládání se stavebním a demoličním odpadem. Na stavbě je omezen vznik odpadů v souvislosti s EU </w:t>
      </w:r>
      <w:proofErr w:type="spellStart"/>
      <w:r>
        <w:t>Construction</w:t>
      </w:r>
      <w:proofErr w:type="spellEnd"/>
      <w:r>
        <w:t xml:space="preserve"> </w:t>
      </w:r>
      <w:proofErr w:type="spellStart"/>
      <w:r>
        <w:t>and</w:t>
      </w:r>
      <w:proofErr w:type="spellEnd"/>
      <w:r>
        <w:t xml:space="preserve"> </w:t>
      </w:r>
      <w:proofErr w:type="spellStart"/>
      <w:r>
        <w:t>Demolition</w:t>
      </w:r>
      <w:proofErr w:type="spellEnd"/>
      <w:r>
        <w:t xml:space="preserve"> </w:t>
      </w:r>
      <w:proofErr w:type="spellStart"/>
      <w:r>
        <w:t>Waste</w:t>
      </w:r>
      <w:proofErr w:type="spellEnd"/>
      <w:r>
        <w:t xml:space="preserve"> Management </w:t>
      </w:r>
      <w:proofErr w:type="spellStart"/>
      <w:r>
        <w:t>Protocol</w:t>
      </w:r>
      <w:proofErr w:type="spellEnd"/>
      <w:r>
        <w:t xml:space="preserve"> a berou se do úvahy nejlepší dostupné techniky sloužící odstranění nebezpečného odpadu a znovu využití materiálů. Dříve zmíněné je v souladu s odpadovou legislativou zejména zákona č. 541/2020 Sb., o odpadech a navazujícími právními předpisy. Vyhláškou č. 273/2021 Sb., o podrobnostech nakládání s odpady a vyhláškou č. 8/2021 Sb., katalogem odpadů.</w:t>
      </w:r>
    </w:p>
    <w:p w:rsidR="00242BA9" w:rsidRPr="003B6811" w:rsidRDefault="00242BA9" w:rsidP="00242BA9">
      <w:pPr>
        <w:jc w:val="left"/>
        <w:rPr>
          <w:b/>
          <w:color w:val="000000"/>
        </w:rPr>
      </w:pPr>
    </w:p>
    <w:p w:rsidR="00242BA9" w:rsidRPr="003B6811" w:rsidRDefault="00242BA9" w:rsidP="00242BA9">
      <w:pPr>
        <w:jc w:val="left"/>
        <w:rPr>
          <w:b/>
          <w:color w:val="000000"/>
        </w:rPr>
      </w:pPr>
      <w:r>
        <w:rPr>
          <w:b/>
          <w:color w:val="000000"/>
        </w:rPr>
        <w:t>10.</w:t>
      </w:r>
      <w:r w:rsidR="00CD291B">
        <w:rPr>
          <w:b/>
          <w:color w:val="000000"/>
        </w:rPr>
        <w:t xml:space="preserve"> </w:t>
      </w:r>
      <w:r>
        <w:rPr>
          <w:b/>
          <w:color w:val="000000"/>
        </w:rPr>
        <w:t>Z</w:t>
      </w:r>
      <w:r w:rsidRPr="003B6811">
        <w:rPr>
          <w:b/>
          <w:color w:val="000000"/>
        </w:rPr>
        <w:t>ákladní předpoklady výstavby – časové údaje o realizaci stavby</w:t>
      </w:r>
    </w:p>
    <w:p w:rsidR="00242BA9" w:rsidRPr="003B6811" w:rsidRDefault="00242BA9" w:rsidP="00242BA9">
      <w:pPr>
        <w:jc w:val="left"/>
        <w:rPr>
          <w:color w:val="000000"/>
        </w:rPr>
      </w:pPr>
      <w:r w:rsidRPr="003B6811">
        <w:rPr>
          <w:color w:val="000000"/>
        </w:rPr>
        <w:t>Stavba bude realizována jako celek.</w:t>
      </w:r>
      <w:r>
        <w:rPr>
          <w:color w:val="000000"/>
        </w:rPr>
        <w:t xml:space="preserve"> </w:t>
      </w:r>
      <w:r w:rsidRPr="003B6811">
        <w:rPr>
          <w:color w:val="000000"/>
        </w:rPr>
        <w:t xml:space="preserve">Předpokládaná doba realizace – </w:t>
      </w:r>
      <w:r w:rsidR="00A82312">
        <w:rPr>
          <w:color w:val="000000"/>
        </w:rPr>
        <w:t>12</w:t>
      </w:r>
      <w:r w:rsidR="001370B9">
        <w:rPr>
          <w:color w:val="000000"/>
        </w:rPr>
        <w:t xml:space="preserve"> měsíců.</w:t>
      </w:r>
    </w:p>
    <w:p w:rsidR="008F75B2" w:rsidRDefault="008F75B2">
      <w:pPr>
        <w:tabs>
          <w:tab w:val="clear" w:pos="720"/>
        </w:tabs>
        <w:autoSpaceDE/>
        <w:autoSpaceDN/>
        <w:spacing w:line="240" w:lineRule="auto"/>
        <w:ind w:left="0"/>
        <w:jc w:val="left"/>
        <w:rPr>
          <w:rFonts w:cs="Calibri"/>
          <w:b/>
          <w:szCs w:val="20"/>
        </w:rPr>
      </w:pPr>
    </w:p>
    <w:p w:rsidR="00BF20A8" w:rsidRPr="008E66F0" w:rsidRDefault="00242BA9" w:rsidP="007E5699">
      <w:pPr>
        <w:pStyle w:val="Textpsmene"/>
        <w:numPr>
          <w:ilvl w:val="0"/>
          <w:numId w:val="0"/>
        </w:numPr>
        <w:tabs>
          <w:tab w:val="clear" w:pos="720"/>
        </w:tabs>
        <w:ind w:firstLine="360"/>
        <w:jc w:val="left"/>
        <w:rPr>
          <w:rFonts w:cs="Calibri"/>
          <w:b/>
        </w:rPr>
      </w:pPr>
      <w:r>
        <w:rPr>
          <w:rFonts w:cs="Calibri"/>
          <w:b/>
        </w:rPr>
        <w:t>11</w:t>
      </w:r>
      <w:r w:rsidR="00EB410B" w:rsidRPr="008E66F0">
        <w:rPr>
          <w:rFonts w:cs="Calibri"/>
          <w:b/>
        </w:rPr>
        <w:t>. Konstrukční a stavebnětechnické řešení a technické vlastnosti stavby</w:t>
      </w:r>
    </w:p>
    <w:p w:rsidR="00BA13B8" w:rsidRPr="00BA13B8" w:rsidRDefault="00EA7266" w:rsidP="0005590A">
      <w:pPr>
        <w:widowControl w:val="0"/>
        <w:adjustRightInd w:val="0"/>
        <w:spacing w:after="100"/>
        <w:ind w:left="357"/>
        <w:rPr>
          <w:b/>
          <w:color w:val="000000"/>
          <w:u w:val="single"/>
        </w:rPr>
      </w:pPr>
      <w:r>
        <w:rPr>
          <w:b/>
          <w:color w:val="000000"/>
          <w:u w:val="single"/>
        </w:rPr>
        <w:t>Oprava</w:t>
      </w:r>
      <w:r w:rsidR="00654819">
        <w:rPr>
          <w:b/>
          <w:color w:val="000000"/>
          <w:u w:val="single"/>
        </w:rPr>
        <w:t xml:space="preserve"> splaškové kanalizační přípojky</w:t>
      </w:r>
      <w:r>
        <w:rPr>
          <w:b/>
          <w:color w:val="000000"/>
          <w:u w:val="single"/>
        </w:rPr>
        <w:t xml:space="preserve"> a její </w:t>
      </w:r>
      <w:proofErr w:type="spellStart"/>
      <w:r>
        <w:rPr>
          <w:b/>
          <w:color w:val="000000"/>
          <w:u w:val="single"/>
        </w:rPr>
        <w:t>dopojení</w:t>
      </w:r>
      <w:proofErr w:type="spellEnd"/>
      <w:r>
        <w:rPr>
          <w:b/>
          <w:color w:val="000000"/>
          <w:u w:val="single"/>
        </w:rPr>
        <w:t xml:space="preserve"> na objekt LDN</w:t>
      </w:r>
    </w:p>
    <w:p w:rsidR="001370B9" w:rsidRPr="00D63F06" w:rsidRDefault="00654819" w:rsidP="001370B9">
      <w:pPr>
        <w:widowControl w:val="0"/>
        <w:adjustRightInd w:val="0"/>
        <w:spacing w:after="100"/>
        <w:ind w:left="357"/>
        <w:rPr>
          <w:rFonts w:cs="Calibri"/>
        </w:rPr>
      </w:pPr>
      <w:r>
        <w:rPr>
          <w:color w:val="000000"/>
        </w:rPr>
        <w:t>Vnitřní splašková kanalizace z</w:t>
      </w:r>
      <w:r w:rsidR="001370B9">
        <w:rPr>
          <w:color w:val="000000"/>
        </w:rPr>
        <w:t> pavilonu LDN</w:t>
      </w:r>
      <w:r>
        <w:rPr>
          <w:color w:val="000000"/>
        </w:rPr>
        <w:t xml:space="preserve"> bude napojena na potrubí splaškové kanalizační přípojky</w:t>
      </w:r>
      <w:r w:rsidR="00EA7266">
        <w:rPr>
          <w:color w:val="000000"/>
        </w:rPr>
        <w:t>, které bude opraveno, upravena trasa</w:t>
      </w:r>
      <w:r>
        <w:rPr>
          <w:color w:val="000000"/>
        </w:rPr>
        <w:t>.</w:t>
      </w:r>
      <w:r w:rsidR="00033375">
        <w:rPr>
          <w:color w:val="000000"/>
        </w:rPr>
        <w:t xml:space="preserve"> Toto potrubí </w:t>
      </w:r>
      <w:r w:rsidR="00EA7266">
        <w:rPr>
          <w:color w:val="000000"/>
        </w:rPr>
        <w:t xml:space="preserve">je </w:t>
      </w:r>
      <w:r w:rsidR="00033375">
        <w:rPr>
          <w:color w:val="000000"/>
        </w:rPr>
        <w:t>napojeno na stávající betonovou šachtu (označení SŠ</w:t>
      </w:r>
      <w:r w:rsidR="001370B9">
        <w:rPr>
          <w:color w:val="000000"/>
        </w:rPr>
        <w:t>6</w:t>
      </w:r>
      <w:r w:rsidR="00033375">
        <w:rPr>
          <w:color w:val="000000"/>
        </w:rPr>
        <w:t>),</w:t>
      </w:r>
      <w:r w:rsidR="001370B9">
        <w:rPr>
          <w:color w:val="000000"/>
        </w:rPr>
        <w:t xml:space="preserve"> která je umístěna na stávajícím jednotném kanalizačním řádu (označení EDI, dimenze DN 300 B, v majetku Města Bohumín). </w:t>
      </w:r>
      <w:r w:rsidR="001370B9" w:rsidRPr="00D63F06">
        <w:rPr>
          <w:rFonts w:cs="Calibri"/>
        </w:rPr>
        <w:t xml:space="preserve">Na pozemku </w:t>
      </w:r>
      <w:proofErr w:type="spellStart"/>
      <w:r w:rsidR="001370B9" w:rsidRPr="00D63F06">
        <w:rPr>
          <w:rFonts w:cs="Calibri"/>
        </w:rPr>
        <w:t>parc.č</w:t>
      </w:r>
      <w:proofErr w:type="spellEnd"/>
      <w:r w:rsidR="001370B9" w:rsidRPr="00D63F06">
        <w:rPr>
          <w:rFonts w:cs="Calibri"/>
        </w:rPr>
        <w:t xml:space="preserve">. 467 </w:t>
      </w:r>
      <w:proofErr w:type="gramStart"/>
      <w:r w:rsidR="001370B9" w:rsidRPr="00D63F06">
        <w:rPr>
          <w:rFonts w:cs="Calibri"/>
        </w:rPr>
        <w:t>k.</w:t>
      </w:r>
      <w:proofErr w:type="spellStart"/>
      <w:r w:rsidR="001370B9" w:rsidRPr="00D63F06">
        <w:rPr>
          <w:rFonts w:cs="Calibri"/>
        </w:rPr>
        <w:t>ú</w:t>
      </w:r>
      <w:proofErr w:type="spellEnd"/>
      <w:r w:rsidR="001370B9" w:rsidRPr="00D63F06">
        <w:rPr>
          <w:rFonts w:cs="Calibri"/>
        </w:rPr>
        <w:t>.</w:t>
      </w:r>
      <w:proofErr w:type="gramEnd"/>
      <w:r w:rsidR="001370B9" w:rsidRPr="00D63F06">
        <w:rPr>
          <w:rFonts w:cs="Calibri"/>
        </w:rPr>
        <w:t xml:space="preserve"> Starý Bohumín se nachází bouraná budova kotelny (řešeno samostatným projektem). Splašková kanalizační přípojka, která vychází z této budovy, bude </w:t>
      </w:r>
      <w:r w:rsidR="00EA7266">
        <w:rPr>
          <w:rFonts w:cs="Calibri"/>
        </w:rPr>
        <w:t>opravena, nahrazena novým potrubím KG vyhovující dimenze, napojení potrubí je do</w:t>
      </w:r>
      <w:r w:rsidR="001370B9" w:rsidRPr="00D63F06">
        <w:rPr>
          <w:rFonts w:cs="Calibri"/>
        </w:rPr>
        <w:t xml:space="preserve"> stávající betonové šachtě s označení SŠ6</w:t>
      </w:r>
      <w:r w:rsidR="00EA7266">
        <w:rPr>
          <w:rFonts w:cs="Calibri"/>
        </w:rPr>
        <w:t xml:space="preserve"> (ve stejném místě, u dna šachty)</w:t>
      </w:r>
      <w:r w:rsidR="001370B9" w:rsidRPr="00D63F06">
        <w:rPr>
          <w:rFonts w:cs="Calibri"/>
        </w:rPr>
        <w:t xml:space="preserve">, která se nachází na jednotném kanalizačním řádu DN 300B, označení stoky EDI. </w:t>
      </w:r>
    </w:p>
    <w:p w:rsidR="001921F1" w:rsidRDefault="00EA7266" w:rsidP="003C7F40">
      <w:pPr>
        <w:ind w:left="357"/>
        <w:rPr>
          <w:rFonts w:cs="Calibri"/>
        </w:rPr>
      </w:pPr>
      <w:r>
        <w:rPr>
          <w:rFonts w:cs="Calibri"/>
        </w:rPr>
        <w:t>P</w:t>
      </w:r>
      <w:r w:rsidR="003C7F40">
        <w:rPr>
          <w:rFonts w:cs="Calibri"/>
        </w:rPr>
        <w:t>otrubí</w:t>
      </w:r>
      <w:r w:rsidR="00033375">
        <w:rPr>
          <w:rFonts w:cs="Calibri"/>
        </w:rPr>
        <w:t xml:space="preserve"> splaškové kanalizační přípojky</w:t>
      </w:r>
      <w:r w:rsidR="003C7F40">
        <w:rPr>
          <w:rFonts w:cs="Calibri"/>
        </w:rPr>
        <w:t>,</w:t>
      </w:r>
      <w:r w:rsidR="001921F1">
        <w:rPr>
          <w:rFonts w:cs="Calibri"/>
        </w:rPr>
        <w:t xml:space="preserve"> bude provedena z trub plastových KG. </w:t>
      </w:r>
      <w:r w:rsidR="003C7F40" w:rsidRPr="00A01C1A">
        <w:rPr>
          <w:rFonts w:cs="Calibri"/>
        </w:rPr>
        <w:t xml:space="preserve">Potrubí bude ukládáno do lože ze štěrkopísku </w:t>
      </w:r>
      <w:proofErr w:type="spellStart"/>
      <w:r w:rsidR="003C7F40" w:rsidRPr="00A01C1A">
        <w:rPr>
          <w:rFonts w:cs="Calibri"/>
        </w:rPr>
        <w:t>tl</w:t>
      </w:r>
      <w:proofErr w:type="spellEnd"/>
      <w:r w:rsidR="003C7F40" w:rsidRPr="00A01C1A">
        <w:rPr>
          <w:rFonts w:cs="Calibri"/>
        </w:rPr>
        <w:t>. 150 mm, obsyp potrubí bude provedeno ze štěrkopísku fr. 8 – 22 mm do výšky 300 mm nad horní hranu kanalizačního potrubí. Lože i obsyp budou hutněny, obsyp pouze po stranách potrubí. Zpětný zásyp rýh v zeleni bude proveden hutněnou prohozenou zeminou, ve zpevněných plochách bude proveden zásyp nestlačitelným materiálem. Narušené zpevněné plochy budou uvedeny do původního stavu. V zeleni bude provedeno rozprostření ornice a travnaté plochy budou osety travním semenem.</w:t>
      </w:r>
      <w:r w:rsidR="003C7F40">
        <w:rPr>
          <w:rFonts w:cs="Calibri"/>
        </w:rPr>
        <w:t xml:space="preserve"> </w:t>
      </w:r>
      <w:r w:rsidR="001921F1">
        <w:rPr>
          <w:rFonts w:cs="Calibri"/>
        </w:rPr>
        <w:t xml:space="preserve">Potrubí kanalizace bude z materiálu PVC, dimenze DN </w:t>
      </w:r>
      <w:r w:rsidR="001370B9">
        <w:rPr>
          <w:rFonts w:cs="Calibri"/>
        </w:rPr>
        <w:t>200</w:t>
      </w:r>
      <w:r w:rsidR="001921F1">
        <w:rPr>
          <w:rFonts w:cs="Calibri"/>
        </w:rPr>
        <w:t xml:space="preserve">, celkové délky </w:t>
      </w:r>
      <w:r w:rsidR="00160F4C">
        <w:rPr>
          <w:rFonts w:cs="Calibri"/>
        </w:rPr>
        <w:t>72,0</w:t>
      </w:r>
      <w:r w:rsidR="001921F1">
        <w:rPr>
          <w:rFonts w:cs="Calibri"/>
        </w:rPr>
        <w:t xml:space="preserve"> m. </w:t>
      </w:r>
      <w:r w:rsidR="00A01C1A">
        <w:rPr>
          <w:rFonts w:cs="Calibri"/>
        </w:rPr>
        <w:t xml:space="preserve">Potrubí </w:t>
      </w:r>
      <w:r w:rsidR="00033375">
        <w:rPr>
          <w:rFonts w:cs="Calibri"/>
        </w:rPr>
        <w:t>splaškové kanalizační přípojky</w:t>
      </w:r>
      <w:r w:rsidR="00A01C1A">
        <w:rPr>
          <w:rFonts w:cs="Calibri"/>
        </w:rPr>
        <w:t xml:space="preserve"> bude vedeno na </w:t>
      </w:r>
      <w:r w:rsidR="003C7F40">
        <w:rPr>
          <w:rFonts w:cs="Calibri"/>
        </w:rPr>
        <w:t>pozem</w:t>
      </w:r>
      <w:r w:rsidR="00160F4C">
        <w:rPr>
          <w:rFonts w:cs="Calibri"/>
        </w:rPr>
        <w:t>cích</w:t>
      </w:r>
      <w:r w:rsidR="00A01C1A">
        <w:rPr>
          <w:rFonts w:cs="Calibri"/>
        </w:rPr>
        <w:t xml:space="preserve"> </w:t>
      </w:r>
      <w:proofErr w:type="spellStart"/>
      <w:r w:rsidR="00A01C1A">
        <w:rPr>
          <w:rFonts w:cs="Calibri"/>
        </w:rPr>
        <w:t>parc.č</w:t>
      </w:r>
      <w:proofErr w:type="spellEnd"/>
      <w:r w:rsidR="00A01C1A">
        <w:rPr>
          <w:rFonts w:cs="Calibri"/>
        </w:rPr>
        <w:t xml:space="preserve">. </w:t>
      </w:r>
      <w:r w:rsidR="00160F4C">
        <w:rPr>
          <w:rFonts w:cs="Calibri"/>
        </w:rPr>
        <w:t>467, 476/1</w:t>
      </w:r>
      <w:r w:rsidR="00A01C1A">
        <w:rPr>
          <w:rFonts w:cs="Calibri"/>
        </w:rPr>
        <w:t xml:space="preserve"> </w:t>
      </w:r>
      <w:proofErr w:type="gramStart"/>
      <w:r w:rsidR="00A01C1A">
        <w:rPr>
          <w:rFonts w:cs="Calibri"/>
        </w:rPr>
        <w:t>k.</w:t>
      </w:r>
      <w:proofErr w:type="spellStart"/>
      <w:r w:rsidR="00A01C1A">
        <w:rPr>
          <w:rFonts w:cs="Calibri"/>
        </w:rPr>
        <w:t>ú</w:t>
      </w:r>
      <w:proofErr w:type="spellEnd"/>
      <w:r w:rsidR="00A01C1A">
        <w:rPr>
          <w:rFonts w:cs="Calibri"/>
        </w:rPr>
        <w:t>.</w:t>
      </w:r>
      <w:proofErr w:type="gramEnd"/>
      <w:r w:rsidR="00A01C1A">
        <w:rPr>
          <w:rFonts w:cs="Calibri"/>
        </w:rPr>
        <w:t xml:space="preserve"> </w:t>
      </w:r>
      <w:r w:rsidR="00033375">
        <w:rPr>
          <w:rFonts w:cs="Calibri"/>
        </w:rPr>
        <w:t>Starý Bohumín</w:t>
      </w:r>
      <w:r w:rsidR="00A01C1A">
        <w:rPr>
          <w:rFonts w:cs="Calibri"/>
        </w:rPr>
        <w:t>.</w:t>
      </w:r>
      <w:r w:rsidR="00D00FE2">
        <w:rPr>
          <w:rFonts w:cs="Calibri"/>
        </w:rPr>
        <w:t xml:space="preserve"> Na potrubí splaškové kanalizační přípojky bud</w:t>
      </w:r>
      <w:r w:rsidR="00290C2F">
        <w:rPr>
          <w:rFonts w:cs="Calibri"/>
        </w:rPr>
        <w:t>ou</w:t>
      </w:r>
      <w:r w:rsidR="00D00FE2">
        <w:rPr>
          <w:rFonts w:cs="Calibri"/>
        </w:rPr>
        <w:t xml:space="preserve"> umístěn</w:t>
      </w:r>
      <w:r w:rsidR="00290C2F">
        <w:rPr>
          <w:rFonts w:cs="Calibri"/>
        </w:rPr>
        <w:t>y</w:t>
      </w:r>
      <w:r w:rsidR="00D00FE2">
        <w:rPr>
          <w:rFonts w:cs="Calibri"/>
        </w:rPr>
        <w:t xml:space="preserve"> plastov</w:t>
      </w:r>
      <w:r w:rsidR="00290C2F">
        <w:rPr>
          <w:rFonts w:cs="Calibri"/>
        </w:rPr>
        <w:t>é</w:t>
      </w:r>
      <w:r w:rsidR="00D00FE2">
        <w:rPr>
          <w:rFonts w:cs="Calibri"/>
        </w:rPr>
        <w:t xml:space="preserve"> revizní šacht</w:t>
      </w:r>
      <w:r w:rsidR="00290C2F">
        <w:rPr>
          <w:rFonts w:cs="Calibri"/>
        </w:rPr>
        <w:t>y</w:t>
      </w:r>
      <w:r w:rsidR="00D00FE2">
        <w:rPr>
          <w:rFonts w:cs="Calibri"/>
        </w:rPr>
        <w:t xml:space="preserve"> označen</w:t>
      </w:r>
      <w:r w:rsidR="00290C2F">
        <w:rPr>
          <w:rFonts w:cs="Calibri"/>
        </w:rPr>
        <w:t>é</w:t>
      </w:r>
      <w:r w:rsidR="00D00FE2">
        <w:rPr>
          <w:rFonts w:cs="Calibri"/>
        </w:rPr>
        <w:t xml:space="preserve"> </w:t>
      </w:r>
      <w:r w:rsidR="00160F4C">
        <w:rPr>
          <w:rFonts w:cs="Calibri"/>
        </w:rPr>
        <w:t>Š1, Š2</w:t>
      </w:r>
      <w:r w:rsidR="00D00FE2">
        <w:rPr>
          <w:rFonts w:cs="Calibri"/>
        </w:rPr>
        <w:t xml:space="preserve">, dimenze DN 425, poklop </w:t>
      </w:r>
      <w:r w:rsidR="00160F4C">
        <w:rPr>
          <w:rFonts w:cs="Calibri"/>
        </w:rPr>
        <w:t>D 400</w:t>
      </w:r>
      <w:r w:rsidR="00D00FE2">
        <w:rPr>
          <w:rFonts w:cs="Calibri"/>
        </w:rPr>
        <w:t>.</w:t>
      </w:r>
    </w:p>
    <w:p w:rsidR="003A2695" w:rsidRDefault="003A2695" w:rsidP="00781DED">
      <w:pPr>
        <w:rPr>
          <w:rFonts w:ascii="Tahoma" w:hAnsi="Tahoma"/>
          <w:b/>
          <w:bCs/>
          <w:sz w:val="20"/>
          <w:u w:val="single"/>
        </w:rPr>
      </w:pPr>
    </w:p>
    <w:p w:rsidR="00781DED" w:rsidRPr="00A82312" w:rsidRDefault="00781DED" w:rsidP="00781DED">
      <w:pPr>
        <w:rPr>
          <w:rFonts w:asciiTheme="majorHAnsi" w:hAnsiTheme="majorHAnsi" w:cstheme="majorHAnsi"/>
          <w:b/>
          <w:bCs/>
          <w:u w:val="single"/>
        </w:rPr>
      </w:pPr>
      <w:r w:rsidRPr="00A82312">
        <w:rPr>
          <w:rFonts w:asciiTheme="majorHAnsi" w:hAnsiTheme="majorHAnsi" w:cstheme="majorHAnsi"/>
          <w:b/>
          <w:bCs/>
          <w:u w:val="single"/>
        </w:rPr>
        <w:t xml:space="preserve">Denní </w:t>
      </w:r>
      <w:r w:rsidR="008B4EA2" w:rsidRPr="00A82312">
        <w:rPr>
          <w:rFonts w:asciiTheme="majorHAnsi" w:hAnsiTheme="majorHAnsi" w:cstheme="majorHAnsi"/>
          <w:b/>
          <w:bCs/>
          <w:u w:val="single"/>
        </w:rPr>
        <w:t>množství vypouštění splaškových vod</w:t>
      </w:r>
      <w:r w:rsidR="006557EE" w:rsidRPr="00A82312">
        <w:rPr>
          <w:rFonts w:asciiTheme="majorHAnsi" w:hAnsiTheme="majorHAnsi" w:cstheme="majorHAnsi"/>
          <w:b/>
          <w:bCs/>
          <w:u w:val="single"/>
        </w:rPr>
        <w:t xml:space="preserve"> – </w:t>
      </w:r>
      <w:r w:rsidR="00160F4C" w:rsidRPr="00A82312">
        <w:rPr>
          <w:rFonts w:asciiTheme="majorHAnsi" w:hAnsiTheme="majorHAnsi" w:cstheme="majorHAnsi"/>
          <w:b/>
          <w:bCs/>
          <w:u w:val="single"/>
        </w:rPr>
        <w:t>pavilon LDN</w:t>
      </w:r>
      <w:r w:rsidRPr="00A82312">
        <w:rPr>
          <w:rFonts w:asciiTheme="majorHAnsi" w:hAnsiTheme="majorHAnsi" w:cstheme="majorHAnsi"/>
          <w:b/>
          <w:bCs/>
          <w:u w:val="single"/>
        </w:rPr>
        <w:t xml:space="preserve"> </w:t>
      </w:r>
    </w:p>
    <w:p w:rsidR="00160F4C" w:rsidRPr="00A82312" w:rsidRDefault="00160F4C" w:rsidP="00160F4C">
      <w:pPr>
        <w:ind w:left="363"/>
        <w:jc w:val="left"/>
        <w:rPr>
          <w:rFonts w:asciiTheme="majorHAnsi" w:hAnsiTheme="majorHAnsi" w:cstheme="majorHAnsi"/>
        </w:rPr>
      </w:pPr>
      <w:r w:rsidRPr="00A82312">
        <w:rPr>
          <w:rFonts w:asciiTheme="majorHAnsi" w:hAnsiTheme="majorHAnsi" w:cstheme="majorHAnsi"/>
        </w:rPr>
        <w:t>Průměrná potřeba vody celkem</w:t>
      </w:r>
      <w:r w:rsidRPr="00A82312">
        <w:rPr>
          <w:rFonts w:asciiTheme="majorHAnsi" w:hAnsiTheme="majorHAnsi" w:cstheme="majorHAnsi"/>
        </w:rPr>
        <w:tab/>
      </w:r>
      <w:proofErr w:type="spellStart"/>
      <w:r w:rsidRPr="00A82312">
        <w:rPr>
          <w:rFonts w:asciiTheme="majorHAnsi" w:hAnsiTheme="majorHAnsi" w:cstheme="majorHAnsi"/>
        </w:rPr>
        <w:t>Q</w:t>
      </w:r>
      <w:r w:rsidRPr="00A82312">
        <w:rPr>
          <w:rFonts w:asciiTheme="majorHAnsi" w:hAnsiTheme="majorHAnsi" w:cstheme="majorHAnsi"/>
          <w:vertAlign w:val="subscript"/>
        </w:rPr>
        <w:t>p</w:t>
      </w:r>
      <w:proofErr w:type="spellEnd"/>
      <w:r w:rsidRPr="00A82312">
        <w:rPr>
          <w:rFonts w:asciiTheme="majorHAnsi" w:hAnsiTheme="majorHAnsi" w:cstheme="majorHAnsi"/>
        </w:rPr>
        <w:t xml:space="preserve"> = 47 700 l/den = 47,70 m</w:t>
      </w:r>
      <w:r w:rsidRPr="00A82312">
        <w:rPr>
          <w:rFonts w:asciiTheme="majorHAnsi" w:hAnsiTheme="majorHAnsi" w:cstheme="majorHAnsi"/>
          <w:vertAlign w:val="superscript"/>
        </w:rPr>
        <w:t>3</w:t>
      </w:r>
      <w:r w:rsidRPr="00A82312">
        <w:rPr>
          <w:rFonts w:asciiTheme="majorHAnsi" w:hAnsiTheme="majorHAnsi" w:cstheme="majorHAnsi"/>
        </w:rPr>
        <w:t xml:space="preserve">/den </w:t>
      </w:r>
    </w:p>
    <w:p w:rsidR="00160F4C" w:rsidRPr="00A82312" w:rsidRDefault="00160F4C" w:rsidP="00160F4C">
      <w:pPr>
        <w:ind w:left="3543" w:hanging="3180"/>
        <w:jc w:val="left"/>
        <w:rPr>
          <w:rFonts w:asciiTheme="majorHAnsi" w:hAnsiTheme="majorHAnsi" w:cstheme="majorHAnsi"/>
        </w:rPr>
      </w:pPr>
      <w:r w:rsidRPr="00A82312">
        <w:rPr>
          <w:rFonts w:asciiTheme="majorHAnsi" w:hAnsiTheme="majorHAnsi" w:cstheme="majorHAnsi"/>
        </w:rPr>
        <w:t>Max. denní potřeba vody</w:t>
      </w:r>
      <w:r w:rsidRPr="00A82312">
        <w:rPr>
          <w:rFonts w:asciiTheme="majorHAnsi" w:hAnsiTheme="majorHAnsi" w:cstheme="majorHAnsi"/>
        </w:rPr>
        <w:tab/>
      </w:r>
      <w:r w:rsidRPr="00A82312">
        <w:rPr>
          <w:rFonts w:asciiTheme="majorHAnsi" w:hAnsiTheme="majorHAnsi" w:cstheme="majorHAnsi"/>
        </w:rPr>
        <w:tab/>
      </w:r>
      <w:proofErr w:type="spellStart"/>
      <w:r w:rsidRPr="00A82312">
        <w:rPr>
          <w:rFonts w:asciiTheme="majorHAnsi" w:hAnsiTheme="majorHAnsi" w:cstheme="majorHAnsi"/>
        </w:rPr>
        <w:t>Q</w:t>
      </w:r>
      <w:r w:rsidRPr="00A82312">
        <w:rPr>
          <w:rFonts w:asciiTheme="majorHAnsi" w:hAnsiTheme="majorHAnsi" w:cstheme="majorHAnsi"/>
          <w:vertAlign w:val="subscript"/>
        </w:rPr>
        <w:t>max</w:t>
      </w:r>
      <w:proofErr w:type="spellEnd"/>
      <w:r w:rsidRPr="00A82312">
        <w:rPr>
          <w:rFonts w:asciiTheme="majorHAnsi" w:hAnsiTheme="majorHAnsi" w:cstheme="majorHAnsi"/>
        </w:rPr>
        <w:t xml:space="preserve"> = </w:t>
      </w:r>
      <w:proofErr w:type="spellStart"/>
      <w:r w:rsidRPr="00A82312">
        <w:rPr>
          <w:rFonts w:asciiTheme="majorHAnsi" w:hAnsiTheme="majorHAnsi" w:cstheme="majorHAnsi"/>
        </w:rPr>
        <w:t>Q</w:t>
      </w:r>
      <w:r w:rsidRPr="00A82312">
        <w:rPr>
          <w:rFonts w:asciiTheme="majorHAnsi" w:hAnsiTheme="majorHAnsi" w:cstheme="majorHAnsi"/>
          <w:vertAlign w:val="subscript"/>
        </w:rPr>
        <w:t>p</w:t>
      </w:r>
      <w:proofErr w:type="spellEnd"/>
      <w:r w:rsidRPr="00A82312">
        <w:rPr>
          <w:rFonts w:asciiTheme="majorHAnsi" w:hAnsiTheme="majorHAnsi" w:cstheme="majorHAnsi"/>
        </w:rPr>
        <w:t>*</w:t>
      </w:r>
      <w:proofErr w:type="spellStart"/>
      <w:r w:rsidRPr="00A82312">
        <w:rPr>
          <w:rFonts w:asciiTheme="majorHAnsi" w:hAnsiTheme="majorHAnsi" w:cstheme="majorHAnsi"/>
        </w:rPr>
        <w:t>k</w:t>
      </w:r>
      <w:r w:rsidRPr="00A82312">
        <w:rPr>
          <w:rFonts w:asciiTheme="majorHAnsi" w:hAnsiTheme="majorHAnsi" w:cstheme="majorHAnsi"/>
          <w:vertAlign w:val="subscript"/>
        </w:rPr>
        <w:t>d</w:t>
      </w:r>
      <w:proofErr w:type="spellEnd"/>
      <w:r w:rsidRPr="00A82312">
        <w:rPr>
          <w:rFonts w:asciiTheme="majorHAnsi" w:hAnsiTheme="majorHAnsi" w:cstheme="majorHAnsi"/>
        </w:rPr>
        <w:t xml:space="preserve"> = 47 700*1,25 = 59 625 l/den = 59,625 m</w:t>
      </w:r>
      <w:r w:rsidRPr="00A82312">
        <w:rPr>
          <w:rFonts w:asciiTheme="majorHAnsi" w:hAnsiTheme="majorHAnsi" w:cstheme="majorHAnsi"/>
          <w:vertAlign w:val="superscript"/>
        </w:rPr>
        <w:t>3</w:t>
      </w:r>
      <w:r w:rsidRPr="00A82312">
        <w:rPr>
          <w:rFonts w:asciiTheme="majorHAnsi" w:hAnsiTheme="majorHAnsi" w:cstheme="majorHAnsi"/>
        </w:rPr>
        <w:t xml:space="preserve">/den </w:t>
      </w:r>
      <w:r w:rsidRPr="00A82312">
        <w:rPr>
          <w:rFonts w:asciiTheme="majorHAnsi" w:hAnsiTheme="majorHAnsi" w:cstheme="majorHAnsi"/>
        </w:rPr>
        <w:br/>
        <w:t>= 0,69 l/s</w:t>
      </w:r>
    </w:p>
    <w:p w:rsidR="00160F4C" w:rsidRPr="00A82312" w:rsidRDefault="00160F4C" w:rsidP="00160F4C">
      <w:pPr>
        <w:ind w:left="3543" w:hanging="3180"/>
        <w:jc w:val="left"/>
        <w:rPr>
          <w:rFonts w:asciiTheme="majorHAnsi" w:hAnsiTheme="majorHAnsi" w:cstheme="majorHAnsi"/>
        </w:rPr>
      </w:pPr>
      <w:r w:rsidRPr="00A82312">
        <w:rPr>
          <w:rFonts w:asciiTheme="majorHAnsi" w:hAnsiTheme="majorHAnsi" w:cstheme="majorHAnsi"/>
        </w:rPr>
        <w:t>Max. hodinová potřeba vody</w:t>
      </w:r>
      <w:r w:rsidRPr="00A82312">
        <w:rPr>
          <w:rFonts w:asciiTheme="majorHAnsi" w:hAnsiTheme="majorHAnsi" w:cstheme="majorHAnsi"/>
        </w:rPr>
        <w:tab/>
      </w:r>
      <w:proofErr w:type="spellStart"/>
      <w:r w:rsidRPr="00A82312">
        <w:rPr>
          <w:rFonts w:asciiTheme="majorHAnsi" w:hAnsiTheme="majorHAnsi" w:cstheme="majorHAnsi"/>
        </w:rPr>
        <w:t>Q</w:t>
      </w:r>
      <w:r w:rsidRPr="00A82312">
        <w:rPr>
          <w:rFonts w:asciiTheme="majorHAnsi" w:hAnsiTheme="majorHAnsi" w:cstheme="majorHAnsi"/>
          <w:vertAlign w:val="subscript"/>
        </w:rPr>
        <w:t>hod</w:t>
      </w:r>
      <w:proofErr w:type="spellEnd"/>
      <w:r w:rsidRPr="00A82312">
        <w:rPr>
          <w:rFonts w:asciiTheme="majorHAnsi" w:hAnsiTheme="majorHAnsi" w:cstheme="majorHAnsi"/>
        </w:rPr>
        <w:t xml:space="preserve"> = </w:t>
      </w:r>
      <w:proofErr w:type="spellStart"/>
      <w:r w:rsidRPr="00A82312">
        <w:rPr>
          <w:rFonts w:asciiTheme="majorHAnsi" w:hAnsiTheme="majorHAnsi" w:cstheme="majorHAnsi"/>
        </w:rPr>
        <w:t>Q</w:t>
      </w:r>
      <w:r w:rsidRPr="00A82312">
        <w:rPr>
          <w:rFonts w:asciiTheme="majorHAnsi" w:hAnsiTheme="majorHAnsi" w:cstheme="majorHAnsi"/>
          <w:vertAlign w:val="subscript"/>
        </w:rPr>
        <w:t>m</w:t>
      </w:r>
      <w:proofErr w:type="spellEnd"/>
      <w:r w:rsidRPr="00A82312">
        <w:rPr>
          <w:rFonts w:asciiTheme="majorHAnsi" w:hAnsiTheme="majorHAnsi" w:cstheme="majorHAnsi"/>
        </w:rPr>
        <w:t xml:space="preserve"> * </w:t>
      </w:r>
      <w:proofErr w:type="spellStart"/>
      <w:r w:rsidRPr="00A82312">
        <w:rPr>
          <w:rFonts w:asciiTheme="majorHAnsi" w:hAnsiTheme="majorHAnsi" w:cstheme="majorHAnsi"/>
        </w:rPr>
        <w:t>k</w:t>
      </w:r>
      <w:r w:rsidRPr="00A82312">
        <w:rPr>
          <w:rFonts w:asciiTheme="majorHAnsi" w:hAnsiTheme="majorHAnsi" w:cstheme="majorHAnsi"/>
          <w:vertAlign w:val="subscript"/>
        </w:rPr>
        <w:t>h</w:t>
      </w:r>
      <w:proofErr w:type="spellEnd"/>
      <w:r w:rsidRPr="00A82312">
        <w:rPr>
          <w:rFonts w:asciiTheme="majorHAnsi" w:hAnsiTheme="majorHAnsi" w:cstheme="majorHAnsi"/>
        </w:rPr>
        <w:t xml:space="preserve">/z = 59 625 x 2,1/24 = 5 217,19 l/hod </w:t>
      </w:r>
      <w:r w:rsidRPr="00A82312">
        <w:rPr>
          <w:rFonts w:asciiTheme="majorHAnsi" w:hAnsiTheme="majorHAnsi" w:cstheme="majorHAnsi"/>
        </w:rPr>
        <w:br/>
        <w:t>= 5,217 m</w:t>
      </w:r>
      <w:r w:rsidRPr="00A82312">
        <w:rPr>
          <w:rFonts w:asciiTheme="majorHAnsi" w:hAnsiTheme="majorHAnsi" w:cstheme="majorHAnsi"/>
          <w:vertAlign w:val="superscript"/>
        </w:rPr>
        <w:t>3</w:t>
      </w:r>
      <w:r w:rsidRPr="00A82312">
        <w:rPr>
          <w:rFonts w:asciiTheme="majorHAnsi" w:hAnsiTheme="majorHAnsi" w:cstheme="majorHAnsi"/>
        </w:rPr>
        <w:t>/hod = 1,449 l/s</w:t>
      </w:r>
    </w:p>
    <w:p w:rsidR="00160F4C" w:rsidRPr="00A82312" w:rsidRDefault="00160F4C" w:rsidP="00160F4C">
      <w:pPr>
        <w:widowControl w:val="0"/>
        <w:adjustRightInd w:val="0"/>
        <w:spacing w:after="100"/>
        <w:ind w:left="357"/>
        <w:jc w:val="left"/>
        <w:rPr>
          <w:rFonts w:asciiTheme="majorHAnsi" w:hAnsiTheme="majorHAnsi" w:cstheme="majorHAnsi"/>
        </w:rPr>
      </w:pPr>
      <w:r w:rsidRPr="00A82312">
        <w:rPr>
          <w:rFonts w:asciiTheme="majorHAnsi" w:hAnsiTheme="majorHAnsi" w:cstheme="majorHAnsi"/>
        </w:rPr>
        <w:t>Vnitřní požární voda</w:t>
      </w:r>
      <w:r w:rsidRPr="00A82312">
        <w:rPr>
          <w:rFonts w:asciiTheme="majorHAnsi" w:hAnsiTheme="majorHAnsi" w:cstheme="majorHAnsi"/>
        </w:rPr>
        <w:tab/>
      </w:r>
      <w:r w:rsidRPr="00A82312">
        <w:rPr>
          <w:rFonts w:asciiTheme="majorHAnsi" w:hAnsiTheme="majorHAnsi" w:cstheme="majorHAnsi"/>
        </w:rPr>
        <w:tab/>
      </w:r>
      <w:proofErr w:type="spellStart"/>
      <w:r w:rsidRPr="00A82312">
        <w:rPr>
          <w:rFonts w:asciiTheme="majorHAnsi" w:hAnsiTheme="majorHAnsi" w:cstheme="majorHAnsi"/>
        </w:rPr>
        <w:t>Q</w:t>
      </w:r>
      <w:r w:rsidRPr="00A82312">
        <w:rPr>
          <w:rFonts w:asciiTheme="majorHAnsi" w:hAnsiTheme="majorHAnsi" w:cstheme="majorHAnsi"/>
          <w:vertAlign w:val="subscript"/>
        </w:rPr>
        <w:t>pož</w:t>
      </w:r>
      <w:proofErr w:type="spellEnd"/>
      <w:r w:rsidRPr="00A82312">
        <w:rPr>
          <w:rFonts w:asciiTheme="majorHAnsi" w:hAnsiTheme="majorHAnsi" w:cstheme="majorHAnsi"/>
        </w:rPr>
        <w:t xml:space="preserve"> = 1,8 l/s</w:t>
      </w:r>
    </w:p>
    <w:p w:rsidR="00160F4C" w:rsidRPr="00A82312" w:rsidRDefault="00160F4C" w:rsidP="00160F4C">
      <w:pPr>
        <w:widowControl w:val="0"/>
        <w:adjustRightInd w:val="0"/>
        <w:spacing w:after="100"/>
        <w:ind w:left="357"/>
        <w:jc w:val="left"/>
        <w:rPr>
          <w:rFonts w:asciiTheme="majorHAnsi" w:hAnsiTheme="majorHAnsi" w:cstheme="majorHAnsi"/>
        </w:rPr>
      </w:pPr>
      <w:r w:rsidRPr="00A82312">
        <w:rPr>
          <w:rFonts w:asciiTheme="majorHAnsi" w:hAnsiTheme="majorHAnsi" w:cstheme="majorHAnsi"/>
        </w:rPr>
        <w:t>Vnější požární voda</w:t>
      </w:r>
      <w:r w:rsidRPr="00A82312">
        <w:rPr>
          <w:rFonts w:asciiTheme="majorHAnsi" w:hAnsiTheme="majorHAnsi" w:cstheme="majorHAnsi"/>
        </w:rPr>
        <w:tab/>
      </w:r>
      <w:r w:rsidRPr="00A82312">
        <w:rPr>
          <w:rFonts w:asciiTheme="majorHAnsi" w:hAnsiTheme="majorHAnsi" w:cstheme="majorHAnsi"/>
        </w:rPr>
        <w:tab/>
      </w:r>
      <w:r w:rsidRPr="00A82312">
        <w:rPr>
          <w:rFonts w:asciiTheme="majorHAnsi" w:hAnsiTheme="majorHAnsi" w:cstheme="majorHAnsi"/>
        </w:rPr>
        <w:tab/>
        <w:t>je požadována mocnost 10 l/s</w:t>
      </w:r>
    </w:p>
    <w:p w:rsidR="00781DED" w:rsidRDefault="00781DED" w:rsidP="003C7F40">
      <w:pPr>
        <w:ind w:left="357"/>
        <w:rPr>
          <w:rFonts w:cs="Calibri"/>
        </w:rPr>
      </w:pPr>
    </w:p>
    <w:p w:rsidR="003C7F40" w:rsidRPr="002330B5" w:rsidRDefault="002330B5" w:rsidP="003C7F40">
      <w:pPr>
        <w:widowControl w:val="0"/>
        <w:adjustRightInd w:val="0"/>
        <w:spacing w:after="100"/>
        <w:ind w:left="357"/>
        <w:rPr>
          <w:color w:val="000000"/>
        </w:rPr>
      </w:pPr>
      <w:r>
        <w:rPr>
          <w:color w:val="000000"/>
        </w:rPr>
        <w:t xml:space="preserve">Po napojení </w:t>
      </w:r>
      <w:r w:rsidR="00D63198">
        <w:rPr>
          <w:color w:val="000000"/>
        </w:rPr>
        <w:t>pavilonu LDN</w:t>
      </w:r>
      <w:r>
        <w:rPr>
          <w:color w:val="000000"/>
        </w:rPr>
        <w:t xml:space="preserve"> dojde k navýšení vypouštění splaškových vod do </w:t>
      </w:r>
      <w:r w:rsidR="00D63198">
        <w:rPr>
          <w:color w:val="000000"/>
        </w:rPr>
        <w:t>stávajícího jednotného kanalizačního řádu (označení EDI, dimenze DN 300 B, v majetku Města Bohumín)</w:t>
      </w:r>
      <w:r>
        <w:rPr>
          <w:color w:val="000000"/>
        </w:rPr>
        <w:t xml:space="preserve"> o cca </w:t>
      </w:r>
      <w:r w:rsidR="00D63198">
        <w:rPr>
          <w:color w:val="000000"/>
        </w:rPr>
        <w:t>59,625</w:t>
      </w:r>
      <w:r>
        <w:rPr>
          <w:color w:val="000000"/>
        </w:rPr>
        <w:t xml:space="preserve"> m</w:t>
      </w:r>
      <w:r>
        <w:rPr>
          <w:color w:val="000000"/>
          <w:vertAlign w:val="superscript"/>
        </w:rPr>
        <w:t>3</w:t>
      </w:r>
      <w:r>
        <w:rPr>
          <w:color w:val="000000"/>
        </w:rPr>
        <w:t xml:space="preserve">/den. </w:t>
      </w:r>
      <w:r w:rsidR="009A426D">
        <w:rPr>
          <w:color w:val="000000"/>
        </w:rPr>
        <w:lastRenderedPageBreak/>
        <w:t>Vypouštěné vody do jednotné kanalizace nepřekročí obecně platné maximální koncentrační limity dle Kanalizačního řádu města Bohumín.</w:t>
      </w:r>
    </w:p>
    <w:p w:rsidR="009A426D" w:rsidRPr="00D63F06" w:rsidRDefault="009A426D" w:rsidP="009A426D">
      <w:pPr>
        <w:rPr>
          <w:rFonts w:cs="Calibri"/>
        </w:rPr>
      </w:pPr>
      <w:r w:rsidRPr="00D63F06">
        <w:rPr>
          <w:rFonts w:cs="Calibri"/>
        </w:rPr>
        <w:t>V 1.NP se nachází dvě ordinace praktického lékaře, zde nedochází k vypouštění nebezpečných látek. Ordinace jsou určeni kromě pacientů LDN také široké veřejnosti.</w:t>
      </w:r>
    </w:p>
    <w:p w:rsidR="009A426D" w:rsidRPr="00D63F06" w:rsidRDefault="009A426D" w:rsidP="009A426D">
      <w:pPr>
        <w:rPr>
          <w:rFonts w:cs="Calibri"/>
        </w:rPr>
      </w:pPr>
      <w:r w:rsidRPr="00D63F06">
        <w:rPr>
          <w:rFonts w:cs="Calibri"/>
        </w:rPr>
        <w:t xml:space="preserve">V pavilonu LDN nebude prováděna žádná přímá příprava jídla pro pacienty tohoto zařízení. Jídlo bude dováženo z kuchyně, která se nachází v jiném zařízení </w:t>
      </w:r>
      <w:proofErr w:type="spellStart"/>
      <w:r w:rsidRPr="00D63F06">
        <w:rPr>
          <w:rFonts w:cs="Calibri"/>
        </w:rPr>
        <w:t>Bohumínské</w:t>
      </w:r>
      <w:proofErr w:type="spellEnd"/>
      <w:r w:rsidRPr="00D63F06">
        <w:rPr>
          <w:rFonts w:cs="Calibri"/>
        </w:rPr>
        <w:t xml:space="preserve"> městské nemocnice, podáváno přímo pacientům a následně bude použité nádobí ihned po konzumaci odváženo zpět do kuchyně mimo pavilon LDN. </w:t>
      </w:r>
    </w:p>
    <w:p w:rsidR="009A426D" w:rsidRPr="00D63F06" w:rsidRDefault="009A426D" w:rsidP="009A426D">
      <w:pPr>
        <w:rPr>
          <w:rFonts w:cs="Calibri"/>
        </w:rPr>
      </w:pPr>
      <w:r w:rsidRPr="00D63F06">
        <w:rPr>
          <w:rFonts w:cs="Calibri"/>
        </w:rPr>
        <w:t xml:space="preserve">Použité špinavé prádlo bude uskladněno v určených místnostech (sklad špinavého prádla). Následně bude prádlo odvezeno externí firmou mimo areál </w:t>
      </w:r>
      <w:proofErr w:type="spellStart"/>
      <w:r w:rsidRPr="00D63F06">
        <w:rPr>
          <w:rFonts w:cs="Calibri"/>
        </w:rPr>
        <w:t>Bohumínské</w:t>
      </w:r>
      <w:proofErr w:type="spellEnd"/>
      <w:r w:rsidRPr="00D63F06">
        <w:rPr>
          <w:rFonts w:cs="Calibri"/>
        </w:rPr>
        <w:t xml:space="preserve"> městské nemocnice, kde bude vypráno a vráceno zpět. Uložení čistého prádla je v určených místnostech (sklad čistého prádla)</w:t>
      </w:r>
      <w:r>
        <w:rPr>
          <w:rFonts w:cs="Calibri"/>
        </w:rPr>
        <w:t>.</w:t>
      </w:r>
    </w:p>
    <w:p w:rsidR="009A426D" w:rsidRDefault="009A426D" w:rsidP="009A426D">
      <w:pPr>
        <w:ind w:left="357"/>
        <w:rPr>
          <w:rFonts w:cs="Calibri"/>
          <w:bCs/>
        </w:rPr>
      </w:pPr>
    </w:p>
    <w:p w:rsidR="009A426D" w:rsidRDefault="009A426D" w:rsidP="009A426D">
      <w:pPr>
        <w:ind w:left="357"/>
        <w:rPr>
          <w:rFonts w:cs="Calibri"/>
          <w:bCs/>
        </w:rPr>
      </w:pPr>
      <w:r w:rsidRPr="00444331">
        <w:rPr>
          <w:rFonts w:cs="Calibri"/>
          <w:bCs/>
        </w:rPr>
        <w:t>Vypouštění kondenzátu z vnitřních klimatizačních jednotek a VZT jednotek (rekuperátor a chladič), které jsou umístěny v rámci nového pavilonu LDN, bude provedeno přes vnitřní splaškovou kanalizaci.</w:t>
      </w:r>
    </w:p>
    <w:p w:rsidR="009A426D" w:rsidRPr="00444331" w:rsidRDefault="009A426D" w:rsidP="009A426D">
      <w:pPr>
        <w:ind w:left="357"/>
        <w:rPr>
          <w:rFonts w:cs="Calibri"/>
          <w:bCs/>
        </w:rPr>
      </w:pPr>
      <w:r w:rsidRPr="00444331">
        <w:rPr>
          <w:rFonts w:cs="Calibri"/>
          <w:bCs/>
        </w:rPr>
        <w:t xml:space="preserve">U klimatizace (předpoklad provozu 10 hodin denně po dobu 90 dní) vznikne celkové množství </w:t>
      </w:r>
      <w:r w:rsidRPr="00444331">
        <w:rPr>
          <w:rFonts w:cs="Calibri"/>
          <w:bCs/>
        </w:rPr>
        <w:br/>
        <w:t>10,5 m</w:t>
      </w:r>
      <w:r w:rsidRPr="00444331">
        <w:rPr>
          <w:rFonts w:cs="Calibri"/>
          <w:bCs/>
          <w:vertAlign w:val="superscript"/>
        </w:rPr>
        <w:t>3</w:t>
      </w:r>
      <w:r w:rsidRPr="00444331">
        <w:rPr>
          <w:rFonts w:cs="Calibri"/>
          <w:bCs/>
        </w:rPr>
        <w:t>/rok. VZT jednotky – rekuperátor (předpoklad provozu 16 hodin po dobu 219 dní – otopné období) vznikne množství 31,0 m</w:t>
      </w:r>
      <w:r w:rsidRPr="00444331">
        <w:rPr>
          <w:rFonts w:cs="Calibri"/>
          <w:bCs/>
          <w:vertAlign w:val="superscript"/>
        </w:rPr>
        <w:t>3</w:t>
      </w:r>
      <w:r w:rsidRPr="00444331">
        <w:rPr>
          <w:rFonts w:cs="Calibri"/>
          <w:bCs/>
        </w:rPr>
        <w:t>/rok. VZT jednotky – chladič (předpoklad provozy 10 hodin denně po dobu 90 dní) vznikne množství 0,45 m</w:t>
      </w:r>
      <w:r w:rsidRPr="00444331">
        <w:rPr>
          <w:rFonts w:cs="Calibri"/>
          <w:bCs/>
          <w:vertAlign w:val="superscript"/>
        </w:rPr>
        <w:t>3</w:t>
      </w:r>
      <w:r w:rsidRPr="00444331">
        <w:rPr>
          <w:rFonts w:cs="Calibri"/>
          <w:bCs/>
        </w:rPr>
        <w:t>/rok. Celkem bude vypouštěn kondenzát o objemu 41,95 m</w:t>
      </w:r>
      <w:r w:rsidRPr="00444331">
        <w:rPr>
          <w:rFonts w:cs="Calibri"/>
          <w:bCs/>
          <w:vertAlign w:val="superscript"/>
        </w:rPr>
        <w:t>3</w:t>
      </w:r>
      <w:r w:rsidRPr="00444331">
        <w:rPr>
          <w:rFonts w:cs="Calibri"/>
          <w:bCs/>
        </w:rPr>
        <w:t>/rok. Jedná se o čistou vodu sraženou ze vzdušné vlhkosti.</w:t>
      </w:r>
    </w:p>
    <w:p w:rsidR="00781DED" w:rsidRDefault="00781DED">
      <w:pPr>
        <w:tabs>
          <w:tab w:val="clear" w:pos="720"/>
        </w:tabs>
        <w:autoSpaceDE/>
        <w:autoSpaceDN/>
        <w:spacing w:line="240" w:lineRule="auto"/>
        <w:ind w:left="0"/>
        <w:jc w:val="left"/>
        <w:rPr>
          <w:b/>
          <w:color w:val="000000"/>
          <w:u w:val="single"/>
        </w:rPr>
      </w:pPr>
    </w:p>
    <w:p w:rsidR="00781DED" w:rsidRPr="00BA13B8" w:rsidRDefault="00781DED" w:rsidP="00781DED">
      <w:pPr>
        <w:widowControl w:val="0"/>
        <w:adjustRightInd w:val="0"/>
        <w:spacing w:after="100"/>
        <w:ind w:left="357"/>
        <w:rPr>
          <w:b/>
          <w:color w:val="000000"/>
          <w:u w:val="single"/>
        </w:rPr>
      </w:pPr>
      <w:r>
        <w:rPr>
          <w:b/>
          <w:color w:val="000000"/>
          <w:u w:val="single"/>
        </w:rPr>
        <w:t>Nové potrubí dešťové kanalizační přípojky</w:t>
      </w:r>
    </w:p>
    <w:p w:rsidR="008B4EA2" w:rsidRDefault="008B4EA2" w:rsidP="00A01C1A">
      <w:pPr>
        <w:rPr>
          <w:rFonts w:cs="Calibri"/>
          <w:color w:val="000000"/>
        </w:rPr>
      </w:pPr>
      <w:r>
        <w:rPr>
          <w:rFonts w:cs="Calibri"/>
          <w:color w:val="000000"/>
        </w:rPr>
        <w:t xml:space="preserve">Byla provedena prohlídka pozemků. Bylo provedeno zaměření předmětných části pozemků, </w:t>
      </w:r>
      <w:r w:rsidR="004D6361">
        <w:rPr>
          <w:rFonts w:cs="Calibri"/>
          <w:color w:val="000000"/>
        </w:rPr>
        <w:t xml:space="preserve">geologický a hydrogeologický průzkum. Geologický průzkum byl proveden Ing. </w:t>
      </w:r>
      <w:r w:rsidR="00D63198">
        <w:rPr>
          <w:rFonts w:cs="Calibri"/>
          <w:color w:val="000000"/>
        </w:rPr>
        <w:t>Davidem Muškou</w:t>
      </w:r>
      <w:r w:rsidR="004D6361">
        <w:rPr>
          <w:rFonts w:cs="Calibri"/>
          <w:color w:val="000000"/>
        </w:rPr>
        <w:t xml:space="preserve">, </w:t>
      </w:r>
      <w:r w:rsidR="00D63198">
        <w:rPr>
          <w:rFonts w:cs="Calibri"/>
          <w:color w:val="000000"/>
        </w:rPr>
        <w:t>červen 2021</w:t>
      </w:r>
      <w:r w:rsidR="004D6361">
        <w:rPr>
          <w:rFonts w:cs="Calibri"/>
          <w:color w:val="000000"/>
        </w:rPr>
        <w:t>.</w:t>
      </w:r>
    </w:p>
    <w:p w:rsidR="00084B4C" w:rsidRDefault="00AE79C1" w:rsidP="00A01C1A">
      <w:pPr>
        <w:rPr>
          <w:rFonts w:cs="Calibri"/>
          <w:color w:val="000000"/>
        </w:rPr>
      </w:pPr>
      <w:r>
        <w:rPr>
          <w:rFonts w:cs="Calibri"/>
          <w:color w:val="000000"/>
        </w:rPr>
        <w:t>Z regionálně-geo</w:t>
      </w:r>
      <w:r w:rsidR="006421D4">
        <w:rPr>
          <w:rFonts w:cs="Calibri"/>
          <w:color w:val="000000"/>
        </w:rPr>
        <w:t>logického hlediska se oblast nac</w:t>
      </w:r>
      <w:r>
        <w:rPr>
          <w:rFonts w:cs="Calibri"/>
          <w:color w:val="000000"/>
        </w:rPr>
        <w:t>hází v pře</w:t>
      </w:r>
      <w:r w:rsidR="006421D4">
        <w:rPr>
          <w:rFonts w:cs="Calibri"/>
          <w:color w:val="000000"/>
        </w:rPr>
        <w:t>d</w:t>
      </w:r>
      <w:r>
        <w:rPr>
          <w:rFonts w:cs="Calibri"/>
          <w:color w:val="000000"/>
        </w:rPr>
        <w:t>hlubni ka</w:t>
      </w:r>
      <w:r w:rsidR="006421D4">
        <w:rPr>
          <w:rFonts w:cs="Calibri"/>
          <w:color w:val="000000"/>
        </w:rPr>
        <w:t>rp</w:t>
      </w:r>
      <w:r>
        <w:rPr>
          <w:rFonts w:cs="Calibri"/>
          <w:color w:val="000000"/>
        </w:rPr>
        <w:t>atských příkrovů</w:t>
      </w:r>
      <w:r w:rsidR="006421D4">
        <w:rPr>
          <w:rFonts w:cs="Calibri"/>
          <w:color w:val="000000"/>
        </w:rPr>
        <w:t xml:space="preserve">. Na geologické stavbě zájmového území se podílejí sedimenty terciérního stáří s produktivním karbonem v hlubším podloží a sedimenty kvartérního stáří, reprezentované fluviálními uloženinami. Přímé </w:t>
      </w:r>
      <w:proofErr w:type="spellStart"/>
      <w:r w:rsidR="006421D4">
        <w:rPr>
          <w:rFonts w:cs="Calibri"/>
          <w:color w:val="000000"/>
        </w:rPr>
        <w:t>předkvartérní</w:t>
      </w:r>
      <w:proofErr w:type="spellEnd"/>
      <w:r w:rsidR="006421D4">
        <w:rPr>
          <w:rFonts w:cs="Calibri"/>
          <w:color w:val="000000"/>
        </w:rPr>
        <w:t xml:space="preserve"> podloží v zájmovém prostoru a jeho širším okolí je tvořeno </w:t>
      </w:r>
      <w:proofErr w:type="spellStart"/>
      <w:r w:rsidR="006421D4">
        <w:rPr>
          <w:rFonts w:cs="Calibri"/>
          <w:color w:val="000000"/>
        </w:rPr>
        <w:t>spodnobádenskými</w:t>
      </w:r>
      <w:proofErr w:type="spellEnd"/>
      <w:r w:rsidR="006421D4">
        <w:rPr>
          <w:rFonts w:cs="Calibri"/>
          <w:color w:val="000000"/>
        </w:rPr>
        <w:t xml:space="preserve"> marinními sedimenty, reprezentovanými vápnitými jíly, převážně šedé barvy, tuhé až pevné konzistence. Zájmová oblast se vyskytuje z pohledu hydrogeologického rajónování ve skupině rajónů 22 </w:t>
      </w:r>
      <w:proofErr w:type="spellStart"/>
      <w:r w:rsidR="006421D4">
        <w:rPr>
          <w:rFonts w:cs="Calibri"/>
          <w:color w:val="000000"/>
        </w:rPr>
        <w:t>Neogénní</w:t>
      </w:r>
      <w:proofErr w:type="spellEnd"/>
      <w:r w:rsidR="006421D4">
        <w:rPr>
          <w:rFonts w:cs="Calibri"/>
          <w:color w:val="000000"/>
        </w:rPr>
        <w:t xml:space="preserve"> sedimenty </w:t>
      </w:r>
      <w:proofErr w:type="spellStart"/>
      <w:r w:rsidR="00431424">
        <w:rPr>
          <w:rFonts w:cs="Calibri"/>
          <w:color w:val="000000"/>
        </w:rPr>
        <w:t>vněkarpatských</w:t>
      </w:r>
      <w:proofErr w:type="spellEnd"/>
      <w:r w:rsidR="00431424">
        <w:rPr>
          <w:rFonts w:cs="Calibri"/>
          <w:color w:val="000000"/>
        </w:rPr>
        <w:t xml:space="preserve"> a </w:t>
      </w:r>
      <w:proofErr w:type="spellStart"/>
      <w:r w:rsidR="00431424">
        <w:rPr>
          <w:rFonts w:cs="Calibri"/>
          <w:color w:val="000000"/>
        </w:rPr>
        <w:t>vnitrokarpatských</w:t>
      </w:r>
      <w:proofErr w:type="spellEnd"/>
      <w:r w:rsidR="00431424">
        <w:rPr>
          <w:rFonts w:cs="Calibri"/>
          <w:color w:val="000000"/>
        </w:rPr>
        <w:t xml:space="preserve"> pánví, rajón 2261 Ostravská pánev – ostravská část. Podzemní voda je v kolektoru nadržována na prakticky nepropustných jílech, které plní funkci podložního izolátoru. Zásoby </w:t>
      </w:r>
      <w:proofErr w:type="spellStart"/>
      <w:r w:rsidR="00431424">
        <w:rPr>
          <w:rFonts w:cs="Calibri"/>
          <w:color w:val="000000"/>
        </w:rPr>
        <w:t>podzmení</w:t>
      </w:r>
      <w:proofErr w:type="spellEnd"/>
      <w:r w:rsidR="00431424">
        <w:rPr>
          <w:rFonts w:cs="Calibri"/>
          <w:color w:val="000000"/>
        </w:rPr>
        <w:t xml:space="preserve"> vody jsou dotovány srážkovou činností a dotací z povrchových toků.</w:t>
      </w:r>
      <w:r w:rsidR="006421D4">
        <w:rPr>
          <w:rFonts w:cs="Calibri"/>
          <w:color w:val="000000"/>
        </w:rPr>
        <w:t xml:space="preserve"> </w:t>
      </w:r>
      <w:r w:rsidR="00431424" w:rsidRPr="00431424">
        <w:rPr>
          <w:rFonts w:cs="Calibri"/>
          <w:color w:val="000000"/>
        </w:rPr>
        <w:t xml:space="preserve">Vsakování je možné do nezvodněných vrstev zemin, s doporučenou úrovní 1 metr nad hladinou podzemní vody a zároveň </w:t>
      </w:r>
      <w:proofErr w:type="gramStart"/>
      <w:r w:rsidR="00431424" w:rsidRPr="00431424">
        <w:rPr>
          <w:rFonts w:cs="Calibri"/>
          <w:color w:val="000000"/>
        </w:rPr>
        <w:t>musí</w:t>
      </w:r>
      <w:proofErr w:type="gramEnd"/>
      <w:r w:rsidR="00431424" w:rsidRPr="00431424">
        <w:rPr>
          <w:rFonts w:cs="Calibri"/>
          <w:color w:val="000000"/>
        </w:rPr>
        <w:t xml:space="preserve"> být strop aktivních vsakovacích stěn podzemního vsakovacího objektu umístěn v </w:t>
      </w:r>
      <w:proofErr w:type="gramStart"/>
      <w:r w:rsidR="00431424" w:rsidRPr="00431424">
        <w:rPr>
          <w:rFonts w:cs="Calibri"/>
          <w:color w:val="000000"/>
        </w:rPr>
        <w:t>nezamrzne</w:t>
      </w:r>
      <w:proofErr w:type="gramEnd"/>
      <w:r w:rsidR="00431424" w:rsidRPr="00431424">
        <w:rPr>
          <w:rFonts w:cs="Calibri"/>
          <w:color w:val="000000"/>
        </w:rPr>
        <w:t xml:space="preserve"> hloubce pod terénem. </w:t>
      </w:r>
      <w:r w:rsidR="00431424">
        <w:rPr>
          <w:rFonts w:cs="Calibri"/>
          <w:b/>
          <w:i/>
          <w:color w:val="000000"/>
        </w:rPr>
        <w:t xml:space="preserve">Vzhledem k horninovému prostředí a </w:t>
      </w:r>
      <w:proofErr w:type="spellStart"/>
      <w:r w:rsidR="00431424">
        <w:rPr>
          <w:rFonts w:cs="Calibri"/>
          <w:b/>
          <w:i/>
          <w:color w:val="000000"/>
        </w:rPr>
        <w:t>hydrogeologickýcm</w:t>
      </w:r>
      <w:proofErr w:type="spellEnd"/>
      <w:r w:rsidR="00431424">
        <w:rPr>
          <w:rFonts w:cs="Calibri"/>
          <w:b/>
          <w:i/>
          <w:color w:val="000000"/>
        </w:rPr>
        <w:t xml:space="preserve"> poměrům v zájmové lokalitě je možnost vsakování srážkových vod do horninového prostředí prakticky vyloučena. </w:t>
      </w:r>
    </w:p>
    <w:p w:rsidR="00951122" w:rsidRPr="00B81B80" w:rsidRDefault="00951122" w:rsidP="00A01C1A">
      <w:pPr>
        <w:rPr>
          <w:rFonts w:cs="Calibri"/>
        </w:rPr>
      </w:pPr>
      <w:r w:rsidRPr="00B81B80">
        <w:rPr>
          <w:rFonts w:cs="Calibri"/>
        </w:rPr>
        <w:t xml:space="preserve">Odváděním srážkové (dešťové) vody z nově navržených zpevněných ploch </w:t>
      </w:r>
      <w:r w:rsidR="006557EE" w:rsidRPr="00B81B80">
        <w:rPr>
          <w:rFonts w:cs="Calibri"/>
        </w:rPr>
        <w:t xml:space="preserve">a </w:t>
      </w:r>
      <w:r w:rsidR="00C734A4" w:rsidRPr="00B81B80">
        <w:rPr>
          <w:rFonts w:cs="Calibri"/>
        </w:rPr>
        <w:t>pavilonu LDN ne</w:t>
      </w:r>
      <w:r w:rsidRPr="00B81B80">
        <w:rPr>
          <w:rFonts w:cs="Calibri"/>
        </w:rPr>
        <w:t>dojde k</w:t>
      </w:r>
      <w:r w:rsidR="00084B4C" w:rsidRPr="00B81B80">
        <w:rPr>
          <w:rFonts w:cs="Calibri"/>
        </w:rPr>
        <w:t xml:space="preserve">  </w:t>
      </w:r>
      <w:r w:rsidRPr="00B81B80">
        <w:rPr>
          <w:rFonts w:cs="Calibri"/>
        </w:rPr>
        <w:t xml:space="preserve">navýšení odtoku (vypouštění) </w:t>
      </w:r>
      <w:r w:rsidR="00C734A4" w:rsidRPr="00B81B80">
        <w:rPr>
          <w:rFonts w:cs="Calibri"/>
        </w:rPr>
        <w:t xml:space="preserve">vod </w:t>
      </w:r>
      <w:r w:rsidRPr="00B81B80">
        <w:rPr>
          <w:rFonts w:cs="Calibri"/>
        </w:rPr>
        <w:t xml:space="preserve">do </w:t>
      </w:r>
      <w:r w:rsidR="00C734A4" w:rsidRPr="00B81B80">
        <w:rPr>
          <w:rFonts w:cs="Calibri"/>
        </w:rPr>
        <w:t xml:space="preserve">stávající dešťové kanalizační přípojky, která je dimenze DN 200 a je napojena na jednotný kanalizační řád, který je veden v blízkosti areálové ČOV. </w:t>
      </w:r>
      <w:r w:rsidRPr="00B81B80">
        <w:rPr>
          <w:rFonts w:cs="Calibri"/>
        </w:rPr>
        <w:t xml:space="preserve">Na nových navržených zpevněných plochách </w:t>
      </w:r>
      <w:r w:rsidR="00C734A4" w:rsidRPr="00B81B80">
        <w:rPr>
          <w:rFonts w:cs="Calibri"/>
        </w:rPr>
        <w:t>a pavilonu LDN</w:t>
      </w:r>
      <w:r w:rsidR="006557EE" w:rsidRPr="00B81B80">
        <w:rPr>
          <w:rFonts w:cs="Calibri"/>
        </w:rPr>
        <w:t xml:space="preserve"> </w:t>
      </w:r>
      <w:r w:rsidRPr="00B81B80">
        <w:rPr>
          <w:rFonts w:cs="Calibri"/>
        </w:rPr>
        <w:t>se nachází stávající nevyhovující zpevněné plochy</w:t>
      </w:r>
      <w:r w:rsidR="00C734A4" w:rsidRPr="00B81B80">
        <w:rPr>
          <w:rFonts w:cs="Calibri"/>
        </w:rPr>
        <w:t xml:space="preserve"> a bourané budovy</w:t>
      </w:r>
      <w:r w:rsidRPr="00B81B80">
        <w:rPr>
          <w:rFonts w:cs="Calibri"/>
        </w:rPr>
        <w:t xml:space="preserve">, z kterých je dešťová voda odváděna </w:t>
      </w:r>
      <w:r w:rsidR="00C734A4" w:rsidRPr="00B81B80">
        <w:rPr>
          <w:rFonts w:cs="Calibri"/>
        </w:rPr>
        <w:t xml:space="preserve">do stávající dešťové kanalizační přípojky, která je dimenze </w:t>
      </w:r>
      <w:r w:rsidR="00C734A4" w:rsidRPr="00B81B80">
        <w:rPr>
          <w:rFonts w:cs="Calibri"/>
        </w:rPr>
        <w:lastRenderedPageBreak/>
        <w:t>DN 200</w:t>
      </w:r>
      <w:r w:rsidRPr="00B81B80">
        <w:rPr>
          <w:rFonts w:cs="Calibri"/>
        </w:rPr>
        <w:t>.</w:t>
      </w:r>
      <w:r w:rsidR="00C734A4" w:rsidRPr="00B81B80">
        <w:rPr>
          <w:rFonts w:cs="Calibri"/>
        </w:rPr>
        <w:t xml:space="preserve"> </w:t>
      </w:r>
      <w:r w:rsidR="006557EE" w:rsidRPr="00B81B80">
        <w:rPr>
          <w:rFonts w:cs="Calibri"/>
        </w:rPr>
        <w:t xml:space="preserve">Po demolici budovy </w:t>
      </w:r>
      <w:r w:rsidR="00C734A4" w:rsidRPr="00B81B80">
        <w:rPr>
          <w:rFonts w:cs="Calibri"/>
        </w:rPr>
        <w:t>kotelny</w:t>
      </w:r>
      <w:r w:rsidR="00B81B80" w:rsidRPr="00B81B80">
        <w:rPr>
          <w:rFonts w:cs="Calibri"/>
        </w:rPr>
        <w:t xml:space="preserve"> bude proveden</w:t>
      </w:r>
      <w:r w:rsidR="006557EE" w:rsidRPr="00B81B80">
        <w:rPr>
          <w:rFonts w:cs="Calibri"/>
        </w:rPr>
        <w:t xml:space="preserve"> </w:t>
      </w:r>
      <w:r w:rsidR="00B81B80" w:rsidRPr="00B81B80">
        <w:rPr>
          <w:rFonts w:cs="Calibri"/>
        </w:rPr>
        <w:t>pavilon LDN a přístupové chodníky</w:t>
      </w:r>
      <w:r w:rsidR="006557EE" w:rsidRPr="00B81B80">
        <w:rPr>
          <w:rFonts w:cs="Calibri"/>
        </w:rPr>
        <w:t>, zbývající ploch</w:t>
      </w:r>
      <w:r w:rsidR="00B81B80" w:rsidRPr="00B81B80">
        <w:rPr>
          <w:rFonts w:cs="Calibri"/>
        </w:rPr>
        <w:t>a</w:t>
      </w:r>
      <w:r w:rsidR="006557EE" w:rsidRPr="00B81B80">
        <w:rPr>
          <w:rFonts w:cs="Calibri"/>
        </w:rPr>
        <w:t xml:space="preserve"> bud</w:t>
      </w:r>
      <w:r w:rsidR="00B81B80" w:rsidRPr="00B81B80">
        <w:rPr>
          <w:rFonts w:cs="Calibri"/>
        </w:rPr>
        <w:t>e</w:t>
      </w:r>
      <w:r w:rsidR="006557EE" w:rsidRPr="00B81B80">
        <w:rPr>
          <w:rFonts w:cs="Calibri"/>
        </w:rPr>
        <w:t xml:space="preserve"> nově zatravněn</w:t>
      </w:r>
      <w:r w:rsidR="00B81B80" w:rsidRPr="00B81B80">
        <w:rPr>
          <w:rFonts w:cs="Calibri"/>
        </w:rPr>
        <w:t>a.</w:t>
      </w:r>
    </w:p>
    <w:p w:rsidR="00C734A4" w:rsidRDefault="008B4EA2" w:rsidP="00A01C1A">
      <w:pPr>
        <w:rPr>
          <w:rFonts w:cs="Calibri"/>
          <w:color w:val="000000"/>
        </w:rPr>
      </w:pPr>
      <w:r>
        <w:rPr>
          <w:rFonts w:cs="Calibri"/>
          <w:color w:val="000000"/>
        </w:rPr>
        <w:t xml:space="preserve">Srážkové vody z nově navržených parkovacích míst a účelové komunikace </w:t>
      </w:r>
      <w:r w:rsidR="00C734A4">
        <w:rPr>
          <w:rFonts w:cs="Calibri"/>
          <w:color w:val="000000"/>
        </w:rPr>
        <w:t xml:space="preserve">u parkoviště budou svedeny do </w:t>
      </w:r>
      <w:proofErr w:type="spellStart"/>
      <w:r w:rsidR="00C734A4">
        <w:rPr>
          <w:rFonts w:cs="Calibri"/>
          <w:color w:val="000000"/>
        </w:rPr>
        <w:t>průlehů</w:t>
      </w:r>
      <w:proofErr w:type="spellEnd"/>
      <w:r w:rsidR="00C734A4">
        <w:rPr>
          <w:rFonts w:cs="Calibri"/>
          <w:color w:val="000000"/>
        </w:rPr>
        <w:t xml:space="preserve"> (řešeno v samostatné části SO 02). V </w:t>
      </w:r>
      <w:proofErr w:type="spellStart"/>
      <w:r w:rsidR="00C734A4">
        <w:rPr>
          <w:rFonts w:cs="Calibri"/>
          <w:color w:val="000000"/>
        </w:rPr>
        <w:t>průlehu</w:t>
      </w:r>
      <w:proofErr w:type="spellEnd"/>
      <w:r w:rsidR="00C734A4">
        <w:rPr>
          <w:rFonts w:cs="Calibri"/>
          <w:color w:val="000000"/>
        </w:rPr>
        <w:t xml:space="preserve"> budou dešťové vody pozvolna vsakovat a vypařovat se. </w:t>
      </w:r>
      <w:proofErr w:type="spellStart"/>
      <w:r w:rsidR="00C734A4">
        <w:rPr>
          <w:rFonts w:cs="Calibri"/>
          <w:color w:val="000000"/>
        </w:rPr>
        <w:t>Průleh</w:t>
      </w:r>
      <w:proofErr w:type="spellEnd"/>
      <w:r w:rsidR="00C734A4">
        <w:rPr>
          <w:rFonts w:cs="Calibri"/>
          <w:color w:val="000000"/>
        </w:rPr>
        <w:t xml:space="preserve"> je navržen tak, že pod humózní vrstvou se nachází podélný vsakovací drén o šířce 0,5 m, hloubky min. 0,8 m vyplněný ze </w:t>
      </w:r>
      <w:proofErr w:type="spellStart"/>
      <w:r w:rsidR="00C734A4">
        <w:rPr>
          <w:rFonts w:cs="Calibri"/>
          <w:color w:val="000000"/>
        </w:rPr>
        <w:t>štěrkodrti</w:t>
      </w:r>
      <w:proofErr w:type="spellEnd"/>
      <w:r w:rsidR="00C734A4">
        <w:rPr>
          <w:rFonts w:cs="Calibri"/>
          <w:color w:val="000000"/>
        </w:rPr>
        <w:t xml:space="preserve"> frakce 16/32. Pro navržené parkoviště jsou navrženy tři </w:t>
      </w:r>
      <w:proofErr w:type="spellStart"/>
      <w:r w:rsidR="00C734A4">
        <w:rPr>
          <w:rFonts w:cs="Calibri"/>
          <w:color w:val="000000"/>
        </w:rPr>
        <w:t>průlehy</w:t>
      </w:r>
      <w:proofErr w:type="spellEnd"/>
      <w:r w:rsidR="00C734A4">
        <w:rPr>
          <w:rFonts w:cs="Calibri"/>
          <w:color w:val="000000"/>
        </w:rPr>
        <w:t xml:space="preserve"> o délkách 53m, 58m, 61m. </w:t>
      </w:r>
    </w:p>
    <w:p w:rsidR="0061363E" w:rsidRPr="0061363E" w:rsidRDefault="00B81B80" w:rsidP="00A01C1A">
      <w:pPr>
        <w:rPr>
          <w:rFonts w:cs="Calibri"/>
          <w:b/>
          <w:i/>
          <w:color w:val="000000"/>
        </w:rPr>
      </w:pPr>
      <w:r>
        <w:rPr>
          <w:rFonts w:cs="Calibri"/>
          <w:b/>
          <w:i/>
          <w:color w:val="000000"/>
        </w:rPr>
        <w:t>Je proveden výpočet pouze pro dešťové vody, pro stávající přípojku dešťové kanalizace, která je napojena na jednotnou kanalizační stoku s označením ED, DN 600 SKL.</w:t>
      </w:r>
    </w:p>
    <w:p w:rsidR="00734F86" w:rsidRDefault="00B81B80" w:rsidP="00734F86">
      <w:pPr>
        <w:rPr>
          <w:rFonts w:cs="Calibri"/>
          <w:color w:val="000000"/>
        </w:rPr>
      </w:pPr>
      <w:r>
        <w:rPr>
          <w:rFonts w:cs="Calibri"/>
          <w:color w:val="000000"/>
        </w:rPr>
        <w:t>Z nového</w:t>
      </w:r>
      <w:r w:rsidR="00734F86">
        <w:rPr>
          <w:rFonts w:cs="Calibri"/>
          <w:color w:val="000000"/>
        </w:rPr>
        <w:t xml:space="preserve"> </w:t>
      </w:r>
      <w:r>
        <w:rPr>
          <w:rFonts w:cs="Calibri"/>
          <w:color w:val="000000"/>
        </w:rPr>
        <w:t>pavilonu LDN</w:t>
      </w:r>
      <w:r w:rsidR="00734F86">
        <w:rPr>
          <w:rFonts w:cs="Calibri"/>
          <w:color w:val="000000"/>
        </w:rPr>
        <w:t xml:space="preserve"> – hlavní části objektu budou odváděny dešťové vody pomocí dešťové kanalizační přípojky, která bude napojena na retenční </w:t>
      </w:r>
      <w:r w:rsidR="00290C2F">
        <w:rPr>
          <w:rFonts w:cs="Calibri"/>
          <w:color w:val="000000"/>
        </w:rPr>
        <w:t>objekt</w:t>
      </w:r>
      <w:r w:rsidR="00734F86">
        <w:rPr>
          <w:rFonts w:cs="Calibri"/>
          <w:color w:val="000000"/>
        </w:rPr>
        <w:t xml:space="preserve"> a bude proveden redukovaný odtok </w:t>
      </w:r>
      <w:r w:rsidR="0061363E">
        <w:rPr>
          <w:rFonts w:cs="Calibri"/>
          <w:color w:val="000000"/>
        </w:rPr>
        <w:t xml:space="preserve">2 l/s </w:t>
      </w:r>
      <w:r w:rsidR="00734F86">
        <w:rPr>
          <w:rFonts w:cs="Calibri"/>
          <w:color w:val="000000"/>
        </w:rPr>
        <w:t xml:space="preserve">dle požadavků společnosti </w:t>
      </w:r>
      <w:proofErr w:type="spellStart"/>
      <w:r w:rsidR="00734F86">
        <w:rPr>
          <w:rFonts w:cs="Calibri"/>
          <w:color w:val="000000"/>
        </w:rPr>
        <w:t>SmVaK</w:t>
      </w:r>
      <w:proofErr w:type="spellEnd"/>
      <w:r>
        <w:rPr>
          <w:rFonts w:cs="Calibri"/>
          <w:color w:val="000000"/>
        </w:rPr>
        <w:t xml:space="preserve"> a následně do stávající dešťové kanalizační přípojky přes stávající betonovou šachtu SŠ20</w:t>
      </w:r>
      <w:r w:rsidR="00734F86">
        <w:rPr>
          <w:rFonts w:cs="Calibri"/>
          <w:color w:val="000000"/>
        </w:rPr>
        <w:t xml:space="preserve">. </w:t>
      </w:r>
      <w:r>
        <w:rPr>
          <w:rFonts w:cs="Calibri"/>
          <w:color w:val="000000"/>
        </w:rPr>
        <w:t>Dešťové vody z určených zpevněných ploch budou taktéž svedeny do stávající dešťové kanalizační přípojky, přes stávající betonovou šachtu s označením S</w:t>
      </w:r>
      <w:r w:rsidR="00310EF6">
        <w:rPr>
          <w:rFonts w:cs="Calibri"/>
          <w:color w:val="000000"/>
        </w:rPr>
        <w:t xml:space="preserve">Š20, která je napojena na </w:t>
      </w:r>
      <w:r>
        <w:rPr>
          <w:rFonts w:cs="Calibri"/>
          <w:color w:val="000000"/>
        </w:rPr>
        <w:t xml:space="preserve">stávající </w:t>
      </w:r>
      <w:r w:rsidR="00734F86">
        <w:rPr>
          <w:rFonts w:cs="Calibri"/>
          <w:color w:val="000000"/>
        </w:rPr>
        <w:t xml:space="preserve">dešťovou kanalizační přípojku a dále na </w:t>
      </w:r>
      <w:r w:rsidR="0061363E">
        <w:rPr>
          <w:rFonts w:cs="Calibri"/>
          <w:color w:val="000000"/>
        </w:rPr>
        <w:t xml:space="preserve">stávající jednotnou kanalizační </w:t>
      </w:r>
      <w:r>
        <w:rPr>
          <w:rFonts w:cs="Calibri"/>
          <w:color w:val="000000"/>
        </w:rPr>
        <w:t>řád DN 600 SKL.</w:t>
      </w:r>
    </w:p>
    <w:p w:rsidR="00951122" w:rsidRDefault="00951122" w:rsidP="00734F86">
      <w:pPr>
        <w:rPr>
          <w:rFonts w:cs="Calibri"/>
        </w:rPr>
      </w:pPr>
      <w:r>
        <w:rPr>
          <w:rFonts w:cs="Calibri"/>
        </w:rPr>
        <w:t xml:space="preserve">Nové potrubí, bude provedena z trub plastových KG. </w:t>
      </w:r>
      <w:r w:rsidRPr="00A01C1A">
        <w:rPr>
          <w:rFonts w:cs="Calibri"/>
        </w:rPr>
        <w:t xml:space="preserve">Potrubí bude ukládáno do lože ze štěrkopísku </w:t>
      </w:r>
      <w:proofErr w:type="spellStart"/>
      <w:r w:rsidRPr="00A01C1A">
        <w:rPr>
          <w:rFonts w:cs="Calibri"/>
        </w:rPr>
        <w:t>tl</w:t>
      </w:r>
      <w:proofErr w:type="spellEnd"/>
      <w:r w:rsidRPr="00A01C1A">
        <w:rPr>
          <w:rFonts w:cs="Calibri"/>
        </w:rPr>
        <w:t>. 150 mm, obsyp potrubí bude provedeno ze štěrkopísku fr. 8 – 22 mm do výšky 300 mm nad horní hranu kanalizačního potrubí. Lože i obsyp budou hutněny, obsyp pouze po stranách potrubí. Zpětný zásyp rýh v zeleni bude proveden hutněnou prohozenou zeminou, ve zpevněných plochách bude proveden zásyp nestlačitelným materiálem. Narušené zpevněné plochy budou uvedeny do původního stavu. V zeleni bude provedeno rozprostření ornice a travnaté plochy budou osety travním semenem.</w:t>
      </w:r>
      <w:r>
        <w:rPr>
          <w:rFonts w:cs="Calibri"/>
        </w:rPr>
        <w:t xml:space="preserve"> Potrubí </w:t>
      </w:r>
      <w:r w:rsidR="00734F86">
        <w:rPr>
          <w:rFonts w:cs="Calibri"/>
        </w:rPr>
        <w:t xml:space="preserve">nové </w:t>
      </w:r>
      <w:r>
        <w:rPr>
          <w:rFonts w:cs="Calibri"/>
        </w:rPr>
        <w:t xml:space="preserve">dešťové kanalizace bude vedeno na </w:t>
      </w:r>
      <w:proofErr w:type="spellStart"/>
      <w:r>
        <w:rPr>
          <w:rFonts w:cs="Calibri"/>
        </w:rPr>
        <w:t>pozem</w:t>
      </w:r>
      <w:r w:rsidR="00310EF6">
        <w:rPr>
          <w:rFonts w:cs="Calibri"/>
        </w:rPr>
        <w:t>cách</w:t>
      </w:r>
      <w:proofErr w:type="spellEnd"/>
      <w:r>
        <w:rPr>
          <w:rFonts w:cs="Calibri"/>
        </w:rPr>
        <w:t xml:space="preserve"> </w:t>
      </w:r>
      <w:proofErr w:type="spellStart"/>
      <w:r>
        <w:rPr>
          <w:rFonts w:cs="Calibri"/>
        </w:rPr>
        <w:t>parc.č</w:t>
      </w:r>
      <w:proofErr w:type="spellEnd"/>
      <w:r>
        <w:rPr>
          <w:rFonts w:cs="Calibri"/>
        </w:rPr>
        <w:t xml:space="preserve">. </w:t>
      </w:r>
      <w:r w:rsidR="00734F86">
        <w:rPr>
          <w:rFonts w:cs="Calibri"/>
        </w:rPr>
        <w:t>470, 476/1, 477/1,</w:t>
      </w:r>
      <w:r>
        <w:rPr>
          <w:rFonts w:cs="Calibri"/>
        </w:rPr>
        <w:t xml:space="preserve"> </w:t>
      </w:r>
      <w:proofErr w:type="gramStart"/>
      <w:r>
        <w:rPr>
          <w:rFonts w:cs="Calibri"/>
        </w:rPr>
        <w:t>k.</w:t>
      </w:r>
      <w:proofErr w:type="spellStart"/>
      <w:r>
        <w:rPr>
          <w:rFonts w:cs="Calibri"/>
        </w:rPr>
        <w:t>ú</w:t>
      </w:r>
      <w:proofErr w:type="spellEnd"/>
      <w:r>
        <w:rPr>
          <w:rFonts w:cs="Calibri"/>
        </w:rPr>
        <w:t>.</w:t>
      </w:r>
      <w:proofErr w:type="gramEnd"/>
      <w:r>
        <w:rPr>
          <w:rFonts w:cs="Calibri"/>
        </w:rPr>
        <w:t xml:space="preserve"> </w:t>
      </w:r>
      <w:r w:rsidR="00734F86">
        <w:rPr>
          <w:rFonts w:cs="Calibri"/>
        </w:rPr>
        <w:t>Starý Bohumín</w:t>
      </w:r>
      <w:r>
        <w:rPr>
          <w:rFonts w:cs="Calibri"/>
        </w:rPr>
        <w:t>.</w:t>
      </w:r>
    </w:p>
    <w:p w:rsidR="00DE6BCF" w:rsidRDefault="00DE6BCF" w:rsidP="00DE6BCF">
      <w:pPr>
        <w:tabs>
          <w:tab w:val="clear" w:pos="720"/>
        </w:tabs>
        <w:autoSpaceDE/>
        <w:autoSpaceDN/>
        <w:spacing w:line="240" w:lineRule="auto"/>
        <w:ind w:left="0" w:firstLine="360"/>
        <w:jc w:val="left"/>
        <w:rPr>
          <w:rFonts w:cs="Calibri"/>
          <w:color w:val="000000"/>
          <w:u w:val="single"/>
        </w:rPr>
      </w:pPr>
    </w:p>
    <w:p w:rsidR="00734F86" w:rsidRPr="002330B5" w:rsidRDefault="00734F86" w:rsidP="00DE6BCF">
      <w:pPr>
        <w:tabs>
          <w:tab w:val="clear" w:pos="720"/>
        </w:tabs>
        <w:autoSpaceDE/>
        <w:autoSpaceDN/>
        <w:spacing w:line="240" w:lineRule="auto"/>
        <w:ind w:left="0" w:firstLine="360"/>
        <w:jc w:val="left"/>
        <w:rPr>
          <w:rFonts w:cs="Calibri"/>
          <w:b/>
          <w:color w:val="000000"/>
          <w:u w:val="single"/>
        </w:rPr>
      </w:pPr>
      <w:r w:rsidRPr="002330B5">
        <w:rPr>
          <w:rFonts w:cs="Calibri"/>
          <w:b/>
          <w:color w:val="000000"/>
          <w:u w:val="single"/>
        </w:rPr>
        <w:t>Množství srážkových vod:</w:t>
      </w:r>
    </w:p>
    <w:p w:rsidR="00734F86" w:rsidRPr="0005590A" w:rsidRDefault="00310EF6" w:rsidP="00734F86">
      <w:pPr>
        <w:rPr>
          <w:rFonts w:cs="Calibri"/>
          <w:color w:val="000000"/>
        </w:rPr>
      </w:pPr>
      <w:r>
        <w:rPr>
          <w:rFonts w:asciiTheme="majorHAnsi" w:hAnsiTheme="majorHAnsi" w:cstheme="majorHAnsi"/>
          <w:color w:val="000000"/>
        </w:rPr>
        <w:t>Pavilon LDN</w:t>
      </w:r>
      <w:r w:rsidR="002330B5">
        <w:rPr>
          <w:rFonts w:asciiTheme="majorHAnsi" w:hAnsiTheme="majorHAnsi" w:cstheme="majorHAnsi"/>
          <w:color w:val="000000"/>
        </w:rPr>
        <w:t xml:space="preserve"> (hlavní stavba</w:t>
      </w:r>
      <w:r w:rsidR="00AC01A1">
        <w:rPr>
          <w:rFonts w:asciiTheme="majorHAnsi" w:hAnsiTheme="majorHAnsi" w:cstheme="majorHAnsi"/>
          <w:color w:val="000000"/>
        </w:rPr>
        <w:t>)</w:t>
      </w:r>
      <w:r w:rsidR="00734F86" w:rsidRPr="0005590A">
        <w:rPr>
          <w:rFonts w:cs="Calibri"/>
          <w:color w:val="000000"/>
        </w:rPr>
        <w:tab/>
      </w:r>
      <w:r w:rsidR="00734F86" w:rsidRPr="0005590A">
        <w:rPr>
          <w:rFonts w:cs="Calibri"/>
          <w:color w:val="000000"/>
        </w:rPr>
        <w:tab/>
      </w:r>
      <w:r>
        <w:rPr>
          <w:rFonts w:asciiTheme="majorHAnsi" w:hAnsiTheme="majorHAnsi" w:cstheme="majorHAnsi"/>
          <w:color w:val="000000"/>
        </w:rPr>
        <w:t>1535</w:t>
      </w:r>
      <w:r w:rsidR="00734F86">
        <w:rPr>
          <w:rFonts w:asciiTheme="majorHAnsi" w:hAnsiTheme="majorHAnsi" w:cstheme="majorHAnsi"/>
          <w:color w:val="000000"/>
        </w:rPr>
        <w:t>,00</w:t>
      </w:r>
      <w:r w:rsidR="00734F86" w:rsidRPr="0005590A">
        <w:rPr>
          <w:rFonts w:cs="Calibri"/>
          <w:color w:val="000000"/>
        </w:rPr>
        <w:t xml:space="preserve"> m</w:t>
      </w:r>
      <w:r w:rsidR="00734F86" w:rsidRPr="0005590A">
        <w:rPr>
          <w:rFonts w:cs="Calibri"/>
          <w:color w:val="000000"/>
          <w:vertAlign w:val="superscript"/>
        </w:rPr>
        <w:t>2</w:t>
      </w:r>
    </w:p>
    <w:p w:rsidR="00734F86" w:rsidRPr="0005590A" w:rsidRDefault="00734F86" w:rsidP="00734F86">
      <w:pPr>
        <w:rPr>
          <w:rFonts w:cs="Calibri"/>
        </w:rPr>
      </w:pPr>
      <w:r w:rsidRPr="0005590A">
        <w:rPr>
          <w:rFonts w:cs="Calibri"/>
        </w:rPr>
        <w:t xml:space="preserve">Množství srážkových vod – </w:t>
      </w:r>
      <w:r>
        <w:rPr>
          <w:rFonts w:cs="Calibri"/>
        </w:rPr>
        <w:t>regulované vypouštění do jednotného kanalizačního řádu</w:t>
      </w:r>
      <w:r w:rsidRPr="0005590A">
        <w:rPr>
          <w:rFonts w:cs="Calibri"/>
        </w:rPr>
        <w:t>:</w:t>
      </w:r>
    </w:p>
    <w:p w:rsidR="00734F86" w:rsidRPr="0005590A" w:rsidRDefault="00734F86" w:rsidP="00734F86">
      <w:pPr>
        <w:ind w:left="340"/>
        <w:rPr>
          <w:rFonts w:cs="Calibri"/>
        </w:rPr>
      </w:pPr>
      <w:r w:rsidRPr="0005590A">
        <w:rPr>
          <w:rFonts w:cs="Calibri"/>
        </w:rPr>
        <w:tab/>
      </w:r>
      <w:proofErr w:type="spellStart"/>
      <w:r w:rsidRPr="0005590A">
        <w:rPr>
          <w:rFonts w:cs="Calibri"/>
        </w:rPr>
        <w:t>Qd</w:t>
      </w:r>
      <w:proofErr w:type="spellEnd"/>
      <w:r w:rsidRPr="0005590A">
        <w:rPr>
          <w:rFonts w:cs="Calibri"/>
        </w:rPr>
        <w:t>_</w:t>
      </w:r>
      <w:proofErr w:type="spellStart"/>
      <w:r w:rsidRPr="0005590A">
        <w:rPr>
          <w:rFonts w:cs="Calibri"/>
        </w:rPr>
        <w:t>max</w:t>
      </w:r>
      <w:proofErr w:type="spellEnd"/>
      <w:r w:rsidRPr="0005590A">
        <w:rPr>
          <w:rFonts w:cs="Calibri"/>
        </w:rPr>
        <w:t xml:space="preserve"> = 157 l/s/ha * 0,</w:t>
      </w:r>
      <w:r w:rsidR="00310EF6">
        <w:rPr>
          <w:rFonts w:cs="Calibri"/>
        </w:rPr>
        <w:t>1535</w:t>
      </w:r>
      <w:r w:rsidRPr="0005590A">
        <w:rPr>
          <w:rFonts w:cs="Calibri"/>
        </w:rPr>
        <w:t xml:space="preserve"> * </w:t>
      </w:r>
      <w:r>
        <w:rPr>
          <w:rFonts w:asciiTheme="majorHAnsi" w:hAnsiTheme="majorHAnsi" w:cstheme="majorHAnsi"/>
        </w:rPr>
        <w:t>1,0</w:t>
      </w:r>
      <w:r w:rsidRPr="0005590A">
        <w:rPr>
          <w:rFonts w:cs="Calibri"/>
        </w:rPr>
        <w:t xml:space="preserve"> = </w:t>
      </w:r>
      <w:r w:rsidR="00310EF6">
        <w:rPr>
          <w:rFonts w:cs="Calibri"/>
        </w:rPr>
        <w:t>24,099</w:t>
      </w:r>
      <w:r w:rsidRPr="0005590A">
        <w:rPr>
          <w:rFonts w:cs="Calibri"/>
        </w:rPr>
        <w:t xml:space="preserve"> l/s</w:t>
      </w:r>
      <w:r w:rsidR="0061363E">
        <w:rPr>
          <w:rFonts w:cs="Calibri"/>
        </w:rPr>
        <w:t xml:space="preserve"> – redukce na 2 l/s</w:t>
      </w:r>
    </w:p>
    <w:p w:rsidR="00951122" w:rsidRDefault="00734F86" w:rsidP="00734F86">
      <w:pPr>
        <w:rPr>
          <w:rFonts w:cs="Calibri"/>
        </w:rPr>
      </w:pPr>
      <w:r w:rsidRPr="0005590A">
        <w:rPr>
          <w:rFonts w:cs="Calibri"/>
        </w:rPr>
        <w:tab/>
      </w:r>
      <w:proofErr w:type="spellStart"/>
      <w:r w:rsidRPr="0005590A">
        <w:rPr>
          <w:rFonts w:cs="Calibri"/>
        </w:rPr>
        <w:t>Qd</w:t>
      </w:r>
      <w:proofErr w:type="spellEnd"/>
      <w:r w:rsidRPr="0005590A">
        <w:rPr>
          <w:rFonts w:cs="Calibri"/>
        </w:rPr>
        <w:t>_rok</w:t>
      </w:r>
      <w:r w:rsidRPr="0005590A">
        <w:rPr>
          <w:rFonts w:cs="Calibri"/>
        </w:rPr>
        <w:tab/>
        <w:t>= 0,7 m3/rok/m</w:t>
      </w:r>
      <w:r w:rsidRPr="0005590A">
        <w:rPr>
          <w:rFonts w:cs="Calibri"/>
          <w:vertAlign w:val="superscript"/>
        </w:rPr>
        <w:t>2</w:t>
      </w:r>
      <w:r w:rsidRPr="0005590A">
        <w:rPr>
          <w:rFonts w:cs="Calibri"/>
        </w:rPr>
        <w:t xml:space="preserve"> * </w:t>
      </w:r>
      <w:r w:rsidR="00310EF6">
        <w:rPr>
          <w:rFonts w:asciiTheme="majorHAnsi" w:hAnsiTheme="majorHAnsi" w:cstheme="majorHAnsi"/>
        </w:rPr>
        <w:t>1535</w:t>
      </w:r>
      <w:r>
        <w:rPr>
          <w:rFonts w:asciiTheme="majorHAnsi" w:hAnsiTheme="majorHAnsi" w:cstheme="majorHAnsi"/>
        </w:rPr>
        <w:t>,00</w:t>
      </w:r>
      <w:r w:rsidRPr="0005590A">
        <w:rPr>
          <w:rFonts w:cs="Calibri"/>
        </w:rPr>
        <w:t xml:space="preserve"> m</w:t>
      </w:r>
      <w:r w:rsidRPr="0005590A">
        <w:rPr>
          <w:rFonts w:cs="Calibri"/>
          <w:vertAlign w:val="superscript"/>
        </w:rPr>
        <w:t>2</w:t>
      </w:r>
      <w:r w:rsidRPr="0005590A">
        <w:rPr>
          <w:rFonts w:cs="Calibri"/>
        </w:rPr>
        <w:t xml:space="preserve"> * </w:t>
      </w:r>
      <w:r>
        <w:rPr>
          <w:rFonts w:asciiTheme="majorHAnsi" w:hAnsiTheme="majorHAnsi" w:cstheme="majorHAnsi"/>
        </w:rPr>
        <w:t>1,0</w:t>
      </w:r>
      <w:r w:rsidRPr="0005590A">
        <w:rPr>
          <w:rFonts w:cs="Calibri"/>
        </w:rPr>
        <w:t xml:space="preserve"> = </w:t>
      </w:r>
      <w:r w:rsidR="00310EF6">
        <w:rPr>
          <w:rFonts w:cs="Calibri"/>
        </w:rPr>
        <w:t>1074,5</w:t>
      </w:r>
      <w:r w:rsidRPr="0005590A">
        <w:rPr>
          <w:rFonts w:cs="Calibri"/>
        </w:rPr>
        <w:t xml:space="preserve"> m</w:t>
      </w:r>
      <w:r w:rsidRPr="0005590A">
        <w:rPr>
          <w:rFonts w:cs="Calibri"/>
          <w:vertAlign w:val="superscript"/>
        </w:rPr>
        <w:t>3</w:t>
      </w:r>
      <w:r w:rsidRPr="0005590A">
        <w:rPr>
          <w:rFonts w:cs="Calibri"/>
        </w:rPr>
        <w:t>/rok</w:t>
      </w:r>
    </w:p>
    <w:p w:rsidR="002330B5" w:rsidRDefault="00310EF6" w:rsidP="009A426D">
      <w:pPr>
        <w:ind w:left="284"/>
        <w:rPr>
          <w:rFonts w:cs="Calibri"/>
        </w:rPr>
      </w:pPr>
      <w:r>
        <w:rPr>
          <w:rFonts w:cs="Calibri"/>
          <w:noProof/>
        </w:rPr>
        <w:lastRenderedPageBreak/>
        <w:drawing>
          <wp:inline distT="0" distB="0" distL="0" distR="0">
            <wp:extent cx="6076950" cy="4610100"/>
            <wp:effectExtent l="19050" t="0" r="0" b="0"/>
            <wp:docPr id="2" name="Obrázek 1" descr="Ret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ence.jpg"/>
                    <pic:cNvPicPr/>
                  </pic:nvPicPr>
                  <pic:blipFill>
                    <a:blip r:embed="rId8"/>
                    <a:stretch>
                      <a:fillRect/>
                    </a:stretch>
                  </pic:blipFill>
                  <pic:spPr>
                    <a:xfrm>
                      <a:off x="0" y="0"/>
                      <a:ext cx="6076950" cy="4610100"/>
                    </a:xfrm>
                    <a:prstGeom prst="rect">
                      <a:avLst/>
                    </a:prstGeom>
                  </pic:spPr>
                </pic:pic>
              </a:graphicData>
            </a:graphic>
          </wp:inline>
        </w:drawing>
      </w:r>
    </w:p>
    <w:p w:rsidR="009A426D" w:rsidRDefault="009A426D" w:rsidP="002330B5">
      <w:pPr>
        <w:rPr>
          <w:rFonts w:cs="Calibri"/>
        </w:rPr>
      </w:pPr>
    </w:p>
    <w:p w:rsidR="002330B5" w:rsidRDefault="002330B5" w:rsidP="002330B5">
      <w:pPr>
        <w:rPr>
          <w:rFonts w:asciiTheme="majorHAnsi" w:hAnsiTheme="majorHAnsi" w:cstheme="majorHAnsi"/>
        </w:rPr>
      </w:pPr>
      <w:r w:rsidRPr="00E226F5">
        <w:rPr>
          <w:rFonts w:cs="Calibri"/>
        </w:rPr>
        <w:t xml:space="preserve">Předpokládaný přívalový </w:t>
      </w:r>
      <w:r w:rsidR="000C5262">
        <w:rPr>
          <w:rFonts w:cs="Calibri"/>
        </w:rPr>
        <w:t>90</w:t>
      </w:r>
      <w:r w:rsidRPr="00E226F5">
        <w:rPr>
          <w:rFonts w:cs="Calibri"/>
        </w:rPr>
        <w:t xml:space="preserve"> minutový déšť zaplní </w:t>
      </w:r>
      <w:r w:rsidR="00290C2F">
        <w:rPr>
          <w:rFonts w:cs="Calibri"/>
        </w:rPr>
        <w:t>retenci</w:t>
      </w:r>
      <w:r w:rsidRPr="00E226F5">
        <w:rPr>
          <w:rFonts w:cs="Calibri"/>
        </w:rPr>
        <w:t xml:space="preserve"> o objemu max. </w:t>
      </w:r>
      <w:r w:rsidR="000C5262">
        <w:rPr>
          <w:rFonts w:cs="Calibri"/>
        </w:rPr>
        <w:t>3</w:t>
      </w:r>
      <w:r w:rsidR="000C5262">
        <w:rPr>
          <w:rFonts w:asciiTheme="majorHAnsi" w:hAnsiTheme="majorHAnsi" w:cstheme="majorHAnsi"/>
        </w:rPr>
        <w:t>1,3</w:t>
      </w:r>
      <w:r w:rsidRPr="00E226F5">
        <w:rPr>
          <w:rFonts w:cs="Calibri"/>
        </w:rPr>
        <w:t xml:space="preserve"> m</w:t>
      </w:r>
      <w:r w:rsidRPr="00E226F5">
        <w:rPr>
          <w:rFonts w:cs="Calibri"/>
          <w:vertAlign w:val="superscript"/>
        </w:rPr>
        <w:t>3</w:t>
      </w:r>
      <w:r w:rsidRPr="00E226F5">
        <w:rPr>
          <w:rFonts w:cs="Calibri"/>
        </w:rPr>
        <w:t xml:space="preserve">. Pro přívalový déšť </w:t>
      </w:r>
      <w:r w:rsidR="00290C2F">
        <w:rPr>
          <w:rFonts w:cs="Calibri"/>
        </w:rPr>
        <w:t>je navržen</w:t>
      </w:r>
      <w:r w:rsidRPr="00E226F5">
        <w:rPr>
          <w:rFonts w:cs="Calibri"/>
        </w:rPr>
        <w:t xml:space="preserve"> </w:t>
      </w:r>
      <w:r>
        <w:rPr>
          <w:rFonts w:asciiTheme="majorHAnsi" w:hAnsiTheme="majorHAnsi" w:cstheme="majorHAnsi"/>
        </w:rPr>
        <w:t xml:space="preserve">retenční </w:t>
      </w:r>
      <w:r w:rsidR="00290C2F">
        <w:rPr>
          <w:rFonts w:asciiTheme="majorHAnsi" w:hAnsiTheme="majorHAnsi" w:cstheme="majorHAnsi"/>
        </w:rPr>
        <w:t>objekt</w:t>
      </w:r>
      <w:r>
        <w:rPr>
          <w:rFonts w:asciiTheme="majorHAnsi" w:hAnsiTheme="majorHAnsi" w:cstheme="majorHAnsi"/>
        </w:rPr>
        <w:t xml:space="preserve"> </w:t>
      </w:r>
      <w:r w:rsidRPr="00E226F5">
        <w:rPr>
          <w:rFonts w:cs="Calibri"/>
        </w:rPr>
        <w:t xml:space="preserve">o celkovém objemu </w:t>
      </w:r>
      <w:r w:rsidR="000C5262">
        <w:rPr>
          <w:rFonts w:asciiTheme="majorHAnsi" w:hAnsiTheme="majorHAnsi" w:cstheme="majorHAnsi"/>
        </w:rPr>
        <w:t>35,0</w:t>
      </w:r>
      <w:r w:rsidRPr="00E226F5">
        <w:rPr>
          <w:rFonts w:cs="Calibri"/>
        </w:rPr>
        <w:t xml:space="preserve"> m</w:t>
      </w:r>
      <w:r w:rsidRPr="00E226F5">
        <w:rPr>
          <w:rFonts w:cs="Calibri"/>
          <w:vertAlign w:val="superscript"/>
        </w:rPr>
        <w:t>3</w:t>
      </w:r>
      <w:r w:rsidRPr="00E226F5">
        <w:rPr>
          <w:rFonts w:cs="Calibri"/>
        </w:rPr>
        <w:t xml:space="preserve">. </w:t>
      </w:r>
      <w:bookmarkStart w:id="3" w:name="_Hlk535437797"/>
      <w:r>
        <w:rPr>
          <w:rFonts w:asciiTheme="majorHAnsi" w:hAnsiTheme="majorHAnsi" w:cstheme="majorHAnsi"/>
        </w:rPr>
        <w:t>V</w:t>
      </w:r>
      <w:r w:rsidR="00B67726">
        <w:rPr>
          <w:rFonts w:asciiTheme="majorHAnsi" w:hAnsiTheme="majorHAnsi" w:cstheme="majorHAnsi"/>
        </w:rPr>
        <w:t> šachtě Š7</w:t>
      </w:r>
      <w:r>
        <w:rPr>
          <w:rFonts w:asciiTheme="majorHAnsi" w:hAnsiTheme="majorHAnsi" w:cstheme="majorHAnsi"/>
        </w:rPr>
        <w:t xml:space="preserve"> bude umístěn regulátor průtoku pro požadovaný odtok</w:t>
      </w:r>
      <w:r w:rsidR="0045759D">
        <w:rPr>
          <w:rFonts w:asciiTheme="majorHAnsi" w:hAnsiTheme="majorHAnsi" w:cstheme="majorHAnsi"/>
        </w:rPr>
        <w:t xml:space="preserve"> 2 l/s, který určila společnost Severomoravské vodovody a kanalizace Ostrava a.s.</w:t>
      </w:r>
      <w:r w:rsidRPr="00E226F5">
        <w:rPr>
          <w:rFonts w:cs="Calibri"/>
        </w:rPr>
        <w:t xml:space="preserve"> </w:t>
      </w:r>
      <w:bookmarkEnd w:id="3"/>
      <w:r w:rsidR="00EA7266">
        <w:rPr>
          <w:rFonts w:cs="Calibri"/>
        </w:rPr>
        <w:t xml:space="preserve">Regulátor průtoku bude umístěn na výtokovém potrubí DN 200. Regulátor je vytvořen pomocí regulační clony o určitém průměru (přesný průměr bude navržen v části DPS) přímo na potrubí tak, aby nedocházelo k nedovolené manipulaci při odtoku dešťové vody. </w:t>
      </w:r>
      <w:r w:rsidRPr="00E226F5">
        <w:rPr>
          <w:rFonts w:cs="Calibri"/>
        </w:rPr>
        <w:t xml:space="preserve">Takto regulovaný odtok bude vypouštěn do </w:t>
      </w:r>
      <w:r w:rsidR="000C5262">
        <w:rPr>
          <w:rFonts w:cs="Calibri"/>
        </w:rPr>
        <w:t>stávající</w:t>
      </w:r>
      <w:r>
        <w:rPr>
          <w:rFonts w:cs="Calibri"/>
        </w:rPr>
        <w:t xml:space="preserve"> dešťové kanalizační</w:t>
      </w:r>
      <w:r w:rsidRPr="00E226F5">
        <w:rPr>
          <w:rFonts w:cs="Calibri"/>
        </w:rPr>
        <w:t xml:space="preserve"> přípojky a následně do stávajícího jednotného kanalizačního řadu.</w:t>
      </w:r>
      <w:r>
        <w:rPr>
          <w:rFonts w:cs="Calibri"/>
        </w:rPr>
        <w:t xml:space="preserve"> Retenční jímka bude umístěna na pozemku </w:t>
      </w:r>
      <w:proofErr w:type="spellStart"/>
      <w:r>
        <w:rPr>
          <w:rFonts w:cs="Calibri"/>
        </w:rPr>
        <w:t>parc.č</w:t>
      </w:r>
      <w:proofErr w:type="spellEnd"/>
      <w:r>
        <w:rPr>
          <w:rFonts w:cs="Calibri"/>
        </w:rPr>
        <w:t xml:space="preserve">. </w:t>
      </w:r>
      <w:r w:rsidR="000C5262">
        <w:rPr>
          <w:rFonts w:cs="Calibri"/>
        </w:rPr>
        <w:t>476/1</w:t>
      </w:r>
      <w:r>
        <w:rPr>
          <w:rFonts w:cs="Calibri"/>
        </w:rPr>
        <w:t xml:space="preserve"> </w:t>
      </w:r>
      <w:proofErr w:type="gramStart"/>
      <w:r>
        <w:rPr>
          <w:rFonts w:cs="Calibri"/>
        </w:rPr>
        <w:t>k.</w:t>
      </w:r>
      <w:proofErr w:type="spellStart"/>
      <w:r>
        <w:rPr>
          <w:rFonts w:cs="Calibri"/>
        </w:rPr>
        <w:t>ú</w:t>
      </w:r>
      <w:proofErr w:type="spellEnd"/>
      <w:r>
        <w:rPr>
          <w:rFonts w:cs="Calibri"/>
        </w:rPr>
        <w:t>.</w:t>
      </w:r>
      <w:proofErr w:type="gramEnd"/>
      <w:r>
        <w:rPr>
          <w:rFonts w:cs="Calibri"/>
        </w:rPr>
        <w:t xml:space="preserve"> Starý Bohumín.</w:t>
      </w:r>
    </w:p>
    <w:p w:rsidR="002330B5" w:rsidRPr="0041063C" w:rsidRDefault="002330B5" w:rsidP="002330B5">
      <w:pPr>
        <w:rPr>
          <w:rFonts w:cs="Calibri"/>
        </w:rPr>
      </w:pPr>
      <w:r w:rsidRPr="0041063C">
        <w:rPr>
          <w:rFonts w:cs="Calibri"/>
        </w:rPr>
        <w:t xml:space="preserve">Retenční </w:t>
      </w:r>
      <w:r w:rsidR="004C77CC">
        <w:rPr>
          <w:rFonts w:cs="Calibri"/>
        </w:rPr>
        <w:t>objekt</w:t>
      </w:r>
      <w:r w:rsidRPr="0041063C">
        <w:rPr>
          <w:rFonts w:cs="Calibri"/>
        </w:rPr>
        <w:t xml:space="preserve"> je proveden </w:t>
      </w:r>
      <w:r w:rsidR="004C77CC">
        <w:rPr>
          <w:rFonts w:cs="Calibri"/>
        </w:rPr>
        <w:t xml:space="preserve">z jednotlivých bloků o celkovém rozměru </w:t>
      </w:r>
      <w:r w:rsidR="000C5262">
        <w:rPr>
          <w:rFonts w:cs="Calibri"/>
        </w:rPr>
        <w:t>5,4</w:t>
      </w:r>
      <w:r w:rsidR="004C77CC">
        <w:rPr>
          <w:rFonts w:cs="Calibri"/>
        </w:rPr>
        <w:t xml:space="preserve"> x </w:t>
      </w:r>
      <w:r w:rsidR="000C5262">
        <w:rPr>
          <w:rFonts w:cs="Calibri"/>
        </w:rPr>
        <w:t>10,8</w:t>
      </w:r>
      <w:r w:rsidR="004C77CC">
        <w:rPr>
          <w:rFonts w:cs="Calibri"/>
        </w:rPr>
        <w:t xml:space="preserve"> x 0,6 m</w:t>
      </w:r>
      <w:r>
        <w:rPr>
          <w:rFonts w:cs="Calibri"/>
        </w:rPr>
        <w:t xml:space="preserve">. </w:t>
      </w:r>
      <w:r w:rsidR="004C77CC">
        <w:rPr>
          <w:rFonts w:cs="Calibri"/>
        </w:rPr>
        <w:t xml:space="preserve">Na dno výkopu upraveného do vodorovné polohy se nejprve vytvoří štěrkopískové lože </w:t>
      </w:r>
      <w:proofErr w:type="spellStart"/>
      <w:r w:rsidR="004C77CC">
        <w:rPr>
          <w:rFonts w:cs="Calibri"/>
        </w:rPr>
        <w:t>tl</w:t>
      </w:r>
      <w:proofErr w:type="spellEnd"/>
      <w:r w:rsidR="004C77CC">
        <w:rPr>
          <w:rFonts w:cs="Calibri"/>
        </w:rPr>
        <w:t xml:space="preserve">. 200 mm. Následně se položí </w:t>
      </w:r>
      <w:proofErr w:type="spellStart"/>
      <w:r w:rsidR="004C77CC">
        <w:rPr>
          <w:rFonts w:cs="Calibri"/>
        </w:rPr>
        <w:t>geotextilie</w:t>
      </w:r>
      <w:proofErr w:type="spellEnd"/>
      <w:r w:rsidR="004C77CC">
        <w:rPr>
          <w:rFonts w:cs="Calibri"/>
        </w:rPr>
        <w:t xml:space="preserve"> s přesahem min. 0,3m. Druhou vrstvu tvoří PVC folie </w:t>
      </w:r>
      <w:proofErr w:type="spellStart"/>
      <w:r w:rsidR="004C77CC">
        <w:rPr>
          <w:rFonts w:cs="Calibri"/>
        </w:rPr>
        <w:t>tl</w:t>
      </w:r>
      <w:proofErr w:type="spellEnd"/>
      <w:r w:rsidR="004C77CC">
        <w:rPr>
          <w:rFonts w:cs="Calibri"/>
        </w:rPr>
        <w:t xml:space="preserve">. 1,5 mm (nepropustná vrstva) a na folii se opět položí pásy </w:t>
      </w:r>
      <w:proofErr w:type="spellStart"/>
      <w:r w:rsidR="004C77CC">
        <w:rPr>
          <w:rFonts w:cs="Calibri"/>
        </w:rPr>
        <w:t>geotextilie</w:t>
      </w:r>
      <w:proofErr w:type="spellEnd"/>
      <w:r w:rsidR="004C77CC">
        <w:rPr>
          <w:rFonts w:cs="Calibri"/>
        </w:rPr>
        <w:t xml:space="preserve">. Na pásy se vyskládají jednotlivé vsakovací bloky. Před zásypem se musí celá vsakovací galerie překrýt </w:t>
      </w:r>
      <w:proofErr w:type="spellStart"/>
      <w:r w:rsidR="004C77CC">
        <w:rPr>
          <w:rFonts w:cs="Calibri"/>
        </w:rPr>
        <w:t>geotextilií</w:t>
      </w:r>
      <w:proofErr w:type="spellEnd"/>
      <w:r w:rsidR="004C77CC">
        <w:rPr>
          <w:rFonts w:cs="Calibri"/>
        </w:rPr>
        <w:t xml:space="preserve">, PVC folií a opět </w:t>
      </w:r>
      <w:proofErr w:type="spellStart"/>
      <w:r w:rsidR="004C77CC">
        <w:rPr>
          <w:rFonts w:cs="Calibri"/>
        </w:rPr>
        <w:t>geotextilií</w:t>
      </w:r>
      <w:proofErr w:type="spellEnd"/>
      <w:r w:rsidR="004C77CC">
        <w:rPr>
          <w:rFonts w:cs="Calibri"/>
        </w:rPr>
        <w:t xml:space="preserve"> s min. přesahem 0,3 m. PVC folie bude vodotěsně svařovaná tak, aby vznikla uzavřená vodotěsná nádrž. Svařovanými spoji budou ošetřeny detaily ukončení folie v místech napojení galerie na přítokové i odtokové potrubí. Poté se výkop kolem retenčního objektu rovnoměrně ve vrstvách zasype.  </w:t>
      </w:r>
      <w:r w:rsidR="005F4FAA" w:rsidRPr="005F4FAA">
        <w:rPr>
          <w:rFonts w:cs="Calibri"/>
          <w:b/>
        </w:rPr>
        <w:t>Hladina spodní vody musí být min. 1,0 m pod retenčním objektem.</w:t>
      </w:r>
      <w:r w:rsidR="005F4FAA">
        <w:rPr>
          <w:rFonts w:asciiTheme="majorHAnsi" w:hAnsiTheme="majorHAnsi" w:cstheme="majorHAnsi"/>
        </w:rPr>
        <w:t xml:space="preserve"> </w:t>
      </w:r>
      <w:r>
        <w:rPr>
          <w:rFonts w:asciiTheme="majorHAnsi" w:hAnsiTheme="majorHAnsi" w:cstheme="majorHAnsi"/>
        </w:rPr>
        <w:t>R</w:t>
      </w:r>
      <w:r w:rsidRPr="0041063C">
        <w:rPr>
          <w:rFonts w:cs="Calibri"/>
        </w:rPr>
        <w:t xml:space="preserve">etenční </w:t>
      </w:r>
      <w:r w:rsidR="004C77CC">
        <w:rPr>
          <w:rFonts w:cs="Calibri"/>
        </w:rPr>
        <w:t xml:space="preserve">objekt </w:t>
      </w:r>
      <w:r w:rsidRPr="0041063C">
        <w:rPr>
          <w:rFonts w:cs="Calibri"/>
        </w:rPr>
        <w:t>je možno provést alternativně, dle výběru investora. Podmínkou je zachování minimálního objemu, který je navržen v projektové dokumentaci.</w:t>
      </w:r>
    </w:p>
    <w:p w:rsidR="000C5262" w:rsidRDefault="000C5262" w:rsidP="004673CC">
      <w:pPr>
        <w:rPr>
          <w:rFonts w:cs="Calibri"/>
          <w:b/>
          <w:u w:val="single"/>
        </w:rPr>
      </w:pPr>
    </w:p>
    <w:p w:rsidR="00B13E7E" w:rsidRPr="004673CC" w:rsidRDefault="00B13E7E" w:rsidP="00B13E7E">
      <w:pPr>
        <w:rPr>
          <w:rFonts w:cs="Calibri"/>
          <w:b/>
          <w:color w:val="000000"/>
          <w:u w:val="single"/>
        </w:rPr>
      </w:pPr>
      <w:r w:rsidRPr="004673CC">
        <w:rPr>
          <w:rFonts w:cs="Calibri"/>
          <w:color w:val="000000"/>
          <w:u w:val="single"/>
        </w:rPr>
        <w:lastRenderedPageBreak/>
        <w:t xml:space="preserve">První dešťová kanalizační přípojka </w:t>
      </w:r>
      <w:proofErr w:type="gramStart"/>
      <w:r w:rsidRPr="004673CC">
        <w:rPr>
          <w:rFonts w:cs="Calibri"/>
          <w:color w:val="000000"/>
          <w:u w:val="single"/>
        </w:rPr>
        <w:t>je</w:t>
      </w:r>
      <w:proofErr w:type="gramEnd"/>
      <w:r w:rsidRPr="004673CC">
        <w:rPr>
          <w:rFonts w:cs="Calibri"/>
          <w:color w:val="000000"/>
          <w:u w:val="single"/>
        </w:rPr>
        <w:t xml:space="preserve"> dimenze DN </w:t>
      </w:r>
      <w:r>
        <w:rPr>
          <w:rFonts w:cs="Calibri"/>
          <w:color w:val="000000"/>
          <w:u w:val="single"/>
        </w:rPr>
        <w:t>5</w:t>
      </w:r>
      <w:r w:rsidRPr="004673CC">
        <w:rPr>
          <w:rFonts w:cs="Calibri"/>
          <w:color w:val="000000"/>
          <w:u w:val="single"/>
        </w:rPr>
        <w:t>00</w:t>
      </w:r>
      <w:r>
        <w:rPr>
          <w:rFonts w:cs="Calibri"/>
          <w:color w:val="000000"/>
          <w:u w:val="single"/>
        </w:rPr>
        <w:t xml:space="preserve"> B </w:t>
      </w:r>
      <w:r w:rsidRPr="004673CC">
        <w:rPr>
          <w:rFonts w:cs="Calibri"/>
          <w:color w:val="000000"/>
          <w:u w:val="single"/>
        </w:rPr>
        <w:t>je napojena na</w:t>
      </w:r>
      <w:r>
        <w:rPr>
          <w:rFonts w:cs="Calibri"/>
          <w:color w:val="000000"/>
          <w:u w:val="single"/>
        </w:rPr>
        <w:t xml:space="preserve"> jednotnou kanalizační přípojku DN 400 B a následně na </w:t>
      </w:r>
      <w:r w:rsidRPr="004673CC">
        <w:rPr>
          <w:rFonts w:cs="Calibri"/>
          <w:color w:val="000000"/>
          <w:u w:val="single"/>
        </w:rPr>
        <w:t>jednotný kanalizační řád označený gama A (ulice Ovocná).</w:t>
      </w:r>
      <w:r>
        <w:rPr>
          <w:rFonts w:cs="Calibri"/>
          <w:color w:val="000000"/>
          <w:u w:val="single"/>
        </w:rPr>
        <w:t xml:space="preserve"> Do této části nebude zasahováno a nebude prováděno napojení dešťových vod z nových ploch.</w:t>
      </w:r>
    </w:p>
    <w:p w:rsidR="00B13E7E" w:rsidRDefault="00B13E7E" w:rsidP="004673CC">
      <w:pPr>
        <w:rPr>
          <w:rFonts w:cs="Calibri"/>
          <w:b/>
          <w:u w:val="single"/>
        </w:rPr>
      </w:pPr>
    </w:p>
    <w:p w:rsidR="00B13E7E" w:rsidRPr="00292714" w:rsidRDefault="00B13E7E" w:rsidP="00B13E7E">
      <w:pPr>
        <w:rPr>
          <w:rFonts w:cs="Calibri"/>
          <w:u w:val="single"/>
        </w:rPr>
      </w:pPr>
      <w:r w:rsidRPr="00292714">
        <w:rPr>
          <w:rFonts w:cs="Calibri"/>
          <w:u w:val="single"/>
        </w:rPr>
        <w:t>Druhá dešťová kanalizační přípojka je dimenze DN 200 a je napoje</w:t>
      </w:r>
      <w:r>
        <w:rPr>
          <w:rFonts w:cs="Calibri"/>
          <w:u w:val="single"/>
        </w:rPr>
        <w:t xml:space="preserve">na na jednotný kanalizační řád </w:t>
      </w:r>
      <w:r>
        <w:rPr>
          <w:rFonts w:cs="Calibri"/>
          <w:u w:val="single"/>
        </w:rPr>
        <w:br/>
        <w:t>DN 600 SKL označený ED (ulice Ovocná). Zde dojde k napojení pavilonu LDN a upravených zpevněných ploch.</w:t>
      </w:r>
    </w:p>
    <w:p w:rsidR="00B13E7E" w:rsidRDefault="00B13E7E" w:rsidP="004673CC">
      <w:pPr>
        <w:rPr>
          <w:rFonts w:cs="Calibri"/>
          <w:b/>
          <w:u w:val="single"/>
        </w:rPr>
      </w:pPr>
    </w:p>
    <w:p w:rsidR="004673CC" w:rsidRPr="00B92BA6" w:rsidRDefault="004673CC" w:rsidP="004673CC">
      <w:pPr>
        <w:rPr>
          <w:rFonts w:cs="Calibri"/>
          <w:b/>
          <w:u w:val="single"/>
        </w:rPr>
      </w:pPr>
      <w:r w:rsidRPr="00B92BA6">
        <w:rPr>
          <w:rFonts w:cs="Calibri"/>
          <w:b/>
          <w:u w:val="single"/>
        </w:rPr>
        <w:t xml:space="preserve">Stávající plochy odváděné do </w:t>
      </w:r>
      <w:r w:rsidR="000C5262">
        <w:rPr>
          <w:rFonts w:cs="Calibri"/>
          <w:b/>
          <w:u w:val="single"/>
        </w:rPr>
        <w:t>stávající</w:t>
      </w:r>
      <w:r w:rsidRPr="00B92BA6">
        <w:rPr>
          <w:rFonts w:cs="Calibri"/>
          <w:b/>
          <w:u w:val="single"/>
        </w:rPr>
        <w:t xml:space="preserve"> dešťové kanalizační přípojky (</w:t>
      </w:r>
      <w:r w:rsidR="000C5262">
        <w:rPr>
          <w:rFonts w:cs="Calibri"/>
          <w:b/>
          <w:u w:val="single"/>
        </w:rPr>
        <w:t xml:space="preserve">a následně </w:t>
      </w:r>
      <w:r w:rsidRPr="00B92BA6">
        <w:rPr>
          <w:rFonts w:cs="Calibri"/>
          <w:b/>
          <w:u w:val="single"/>
        </w:rPr>
        <w:t xml:space="preserve">do stoky </w:t>
      </w:r>
      <w:r w:rsidR="000C5262">
        <w:rPr>
          <w:rFonts w:cs="Calibri"/>
          <w:b/>
          <w:u w:val="single"/>
        </w:rPr>
        <w:t>ED</w:t>
      </w:r>
      <w:r w:rsidRPr="00B92BA6">
        <w:rPr>
          <w:rFonts w:cs="Calibri"/>
          <w:b/>
          <w:u w:val="single"/>
        </w:rPr>
        <w:t>):</w:t>
      </w:r>
    </w:p>
    <w:p w:rsidR="004673CC" w:rsidRPr="00B92BA6" w:rsidRDefault="004673CC" w:rsidP="004673CC">
      <w:pPr>
        <w:rPr>
          <w:rFonts w:cs="Calibri"/>
        </w:rPr>
      </w:pPr>
      <w:r w:rsidRPr="00B92BA6">
        <w:rPr>
          <w:rFonts w:asciiTheme="majorHAnsi" w:hAnsiTheme="majorHAnsi" w:cstheme="majorHAnsi"/>
        </w:rPr>
        <w:t xml:space="preserve">Budova skladu LTO </w:t>
      </w:r>
      <w:proofErr w:type="spellStart"/>
      <w:proofErr w:type="gramStart"/>
      <w:r w:rsidRPr="00B92BA6">
        <w:rPr>
          <w:rFonts w:asciiTheme="majorHAnsi" w:hAnsiTheme="majorHAnsi" w:cstheme="majorHAnsi"/>
        </w:rPr>
        <w:t>parc</w:t>
      </w:r>
      <w:proofErr w:type="gramEnd"/>
      <w:r w:rsidRPr="00B92BA6">
        <w:rPr>
          <w:rFonts w:asciiTheme="majorHAnsi" w:hAnsiTheme="majorHAnsi" w:cstheme="majorHAnsi"/>
        </w:rPr>
        <w:t>.</w:t>
      </w:r>
      <w:proofErr w:type="gramStart"/>
      <w:r w:rsidRPr="00B92BA6">
        <w:rPr>
          <w:rFonts w:asciiTheme="majorHAnsi" w:hAnsiTheme="majorHAnsi" w:cstheme="majorHAnsi"/>
        </w:rPr>
        <w:t>č</w:t>
      </w:r>
      <w:proofErr w:type="spellEnd"/>
      <w:r w:rsidRPr="00B92BA6">
        <w:rPr>
          <w:rFonts w:asciiTheme="majorHAnsi" w:hAnsiTheme="majorHAnsi" w:cstheme="majorHAnsi"/>
        </w:rPr>
        <w:t>.</w:t>
      </w:r>
      <w:proofErr w:type="gramEnd"/>
      <w:r w:rsidRPr="00B92BA6">
        <w:rPr>
          <w:rFonts w:asciiTheme="majorHAnsi" w:hAnsiTheme="majorHAnsi" w:cstheme="majorHAnsi"/>
        </w:rPr>
        <w:t xml:space="preserve"> 468 – bouraná budova</w:t>
      </w:r>
      <w:r w:rsidRPr="00B92BA6">
        <w:rPr>
          <w:rFonts w:cs="Calibri"/>
        </w:rPr>
        <w:tab/>
      </w:r>
      <w:r w:rsidR="00084B4C">
        <w:rPr>
          <w:rFonts w:cs="Calibri"/>
        </w:rPr>
        <w:tab/>
      </w:r>
      <w:r w:rsidR="00084B4C">
        <w:rPr>
          <w:rFonts w:cs="Calibri"/>
        </w:rPr>
        <w:tab/>
      </w:r>
      <w:r w:rsidRPr="00B92BA6">
        <w:rPr>
          <w:rFonts w:cs="Calibri"/>
        </w:rPr>
        <w:tab/>
      </w:r>
      <w:r w:rsidRPr="00B92BA6">
        <w:rPr>
          <w:rFonts w:asciiTheme="majorHAnsi" w:hAnsiTheme="majorHAnsi" w:cstheme="majorHAnsi"/>
        </w:rPr>
        <w:t>180,00</w:t>
      </w:r>
      <w:r w:rsidRPr="00B92BA6">
        <w:rPr>
          <w:rFonts w:cs="Calibri"/>
        </w:rPr>
        <w:t xml:space="preserve"> m</w:t>
      </w:r>
      <w:r w:rsidRPr="00B92BA6">
        <w:rPr>
          <w:rFonts w:cs="Calibri"/>
          <w:vertAlign w:val="superscript"/>
        </w:rPr>
        <w:t>2</w:t>
      </w:r>
    </w:p>
    <w:p w:rsidR="004673CC" w:rsidRPr="00B92BA6" w:rsidRDefault="004673CC" w:rsidP="004673CC">
      <w:pPr>
        <w:rPr>
          <w:rFonts w:cs="Calibri"/>
          <w:vertAlign w:val="superscript"/>
        </w:rPr>
      </w:pPr>
      <w:r w:rsidRPr="00B92BA6">
        <w:rPr>
          <w:rFonts w:cs="Calibri"/>
        </w:rPr>
        <w:t xml:space="preserve">Budova kotelny </w:t>
      </w:r>
      <w:proofErr w:type="spellStart"/>
      <w:proofErr w:type="gramStart"/>
      <w:r w:rsidRPr="00B92BA6">
        <w:rPr>
          <w:rFonts w:cs="Calibri"/>
        </w:rPr>
        <w:t>parc</w:t>
      </w:r>
      <w:proofErr w:type="gramEnd"/>
      <w:r w:rsidR="004053BF" w:rsidRPr="00B92BA6">
        <w:rPr>
          <w:rFonts w:cs="Calibri"/>
        </w:rPr>
        <w:t>.</w:t>
      </w:r>
      <w:proofErr w:type="gramStart"/>
      <w:r w:rsidR="004053BF" w:rsidRPr="00B92BA6">
        <w:rPr>
          <w:rFonts w:cs="Calibri"/>
        </w:rPr>
        <w:t>č</w:t>
      </w:r>
      <w:proofErr w:type="spellEnd"/>
      <w:r w:rsidR="004053BF" w:rsidRPr="00B92BA6">
        <w:rPr>
          <w:rFonts w:cs="Calibri"/>
        </w:rPr>
        <w:t>.</w:t>
      </w:r>
      <w:proofErr w:type="gramEnd"/>
      <w:r w:rsidR="004053BF" w:rsidRPr="00B92BA6">
        <w:rPr>
          <w:rFonts w:cs="Calibri"/>
        </w:rPr>
        <w:t xml:space="preserve"> 467</w:t>
      </w:r>
      <w:r w:rsidR="004053BF" w:rsidRPr="00B92BA6">
        <w:rPr>
          <w:rFonts w:cs="Calibri"/>
        </w:rPr>
        <w:tab/>
      </w:r>
      <w:r w:rsidR="000C5262">
        <w:rPr>
          <w:rFonts w:cs="Calibri"/>
        </w:rPr>
        <w:t>- bouraná budova</w:t>
      </w:r>
      <w:r w:rsidR="004053BF" w:rsidRPr="00B92BA6">
        <w:rPr>
          <w:rFonts w:cs="Calibri"/>
        </w:rPr>
        <w:tab/>
      </w:r>
      <w:r w:rsidR="00084B4C">
        <w:rPr>
          <w:rFonts w:cs="Calibri"/>
        </w:rPr>
        <w:tab/>
      </w:r>
      <w:r w:rsidR="00084B4C">
        <w:rPr>
          <w:rFonts w:cs="Calibri"/>
        </w:rPr>
        <w:tab/>
      </w:r>
      <w:r w:rsidR="004053BF" w:rsidRPr="00B92BA6">
        <w:rPr>
          <w:rFonts w:cs="Calibri"/>
        </w:rPr>
        <w:tab/>
        <w:t>595</w:t>
      </w:r>
      <w:r w:rsidRPr="00B92BA6">
        <w:rPr>
          <w:rFonts w:cs="Calibri"/>
        </w:rPr>
        <w:t>,0 m</w:t>
      </w:r>
      <w:r w:rsidRPr="00B92BA6">
        <w:rPr>
          <w:rFonts w:cs="Calibri"/>
          <w:vertAlign w:val="superscript"/>
        </w:rPr>
        <w:t>2</w:t>
      </w:r>
    </w:p>
    <w:p w:rsidR="004673CC" w:rsidRPr="00B92BA6" w:rsidRDefault="004673CC" w:rsidP="004673CC">
      <w:pPr>
        <w:rPr>
          <w:rFonts w:cs="Calibri"/>
          <w:vertAlign w:val="superscript"/>
        </w:rPr>
      </w:pPr>
      <w:r w:rsidRPr="00B92BA6">
        <w:rPr>
          <w:rFonts w:cs="Calibri"/>
        </w:rPr>
        <w:t xml:space="preserve">Budova prádelny </w:t>
      </w:r>
      <w:proofErr w:type="spellStart"/>
      <w:proofErr w:type="gramStart"/>
      <w:r w:rsidRPr="00B92BA6">
        <w:rPr>
          <w:rFonts w:cs="Calibri"/>
        </w:rPr>
        <w:t>parc</w:t>
      </w:r>
      <w:proofErr w:type="gramEnd"/>
      <w:r w:rsidRPr="00B92BA6">
        <w:rPr>
          <w:rFonts w:cs="Calibri"/>
        </w:rPr>
        <w:t>.</w:t>
      </w:r>
      <w:proofErr w:type="gramStart"/>
      <w:r w:rsidRPr="00B92BA6">
        <w:rPr>
          <w:rFonts w:cs="Calibri"/>
        </w:rPr>
        <w:t>č</w:t>
      </w:r>
      <w:proofErr w:type="spellEnd"/>
      <w:r w:rsidRPr="00B92BA6">
        <w:rPr>
          <w:rFonts w:cs="Calibri"/>
        </w:rPr>
        <w:t>.</w:t>
      </w:r>
      <w:proofErr w:type="gramEnd"/>
      <w:r w:rsidRPr="00B92BA6">
        <w:rPr>
          <w:rFonts w:cs="Calibri"/>
        </w:rPr>
        <w:t xml:space="preserve"> 464/1</w:t>
      </w:r>
      <w:r w:rsidRPr="00B92BA6">
        <w:rPr>
          <w:rFonts w:cs="Calibri"/>
        </w:rPr>
        <w:tab/>
      </w:r>
      <w:r w:rsidRPr="00B92BA6">
        <w:rPr>
          <w:rFonts w:cs="Calibri"/>
        </w:rPr>
        <w:tab/>
      </w:r>
      <w:r w:rsidRPr="00B92BA6">
        <w:rPr>
          <w:rFonts w:cs="Calibri"/>
        </w:rPr>
        <w:tab/>
      </w:r>
      <w:r w:rsidR="00084B4C">
        <w:rPr>
          <w:rFonts w:cs="Calibri"/>
        </w:rPr>
        <w:tab/>
      </w:r>
      <w:r w:rsidR="00084B4C">
        <w:rPr>
          <w:rFonts w:cs="Calibri"/>
        </w:rPr>
        <w:tab/>
      </w:r>
      <w:r w:rsidRPr="00B92BA6">
        <w:rPr>
          <w:rFonts w:cs="Calibri"/>
        </w:rPr>
        <w:tab/>
        <w:t>1334,0 m</w:t>
      </w:r>
      <w:r w:rsidRPr="00B92BA6">
        <w:rPr>
          <w:rFonts w:cs="Calibri"/>
          <w:vertAlign w:val="superscript"/>
        </w:rPr>
        <w:t>2</w:t>
      </w:r>
    </w:p>
    <w:p w:rsidR="004673CC" w:rsidRPr="00B92BA6" w:rsidRDefault="004673CC" w:rsidP="004673CC">
      <w:pPr>
        <w:rPr>
          <w:rFonts w:cs="Calibri"/>
          <w:vertAlign w:val="superscript"/>
        </w:rPr>
      </w:pPr>
      <w:r w:rsidRPr="00B92BA6">
        <w:rPr>
          <w:rFonts w:cs="Calibri"/>
        </w:rPr>
        <w:t xml:space="preserve">Budova dílny </w:t>
      </w:r>
      <w:proofErr w:type="spellStart"/>
      <w:proofErr w:type="gramStart"/>
      <w:r w:rsidRPr="00B92BA6">
        <w:rPr>
          <w:rFonts w:cs="Calibri"/>
        </w:rPr>
        <w:t>parc</w:t>
      </w:r>
      <w:proofErr w:type="gramEnd"/>
      <w:r w:rsidRPr="00B92BA6">
        <w:rPr>
          <w:rFonts w:cs="Calibri"/>
        </w:rPr>
        <w:t>.</w:t>
      </w:r>
      <w:proofErr w:type="gramStart"/>
      <w:r w:rsidRPr="00B92BA6">
        <w:rPr>
          <w:rFonts w:cs="Calibri"/>
        </w:rPr>
        <w:t>č</w:t>
      </w:r>
      <w:proofErr w:type="spellEnd"/>
      <w:r w:rsidRPr="00B92BA6">
        <w:rPr>
          <w:rFonts w:cs="Calibri"/>
        </w:rPr>
        <w:t>.</w:t>
      </w:r>
      <w:proofErr w:type="gramEnd"/>
      <w:r w:rsidRPr="00B92BA6">
        <w:rPr>
          <w:rFonts w:cs="Calibri"/>
        </w:rPr>
        <w:t xml:space="preserve"> 466</w:t>
      </w:r>
      <w:r w:rsidRPr="00B92BA6">
        <w:rPr>
          <w:rFonts w:cs="Calibri"/>
        </w:rPr>
        <w:tab/>
      </w:r>
      <w:r w:rsidRPr="00B92BA6">
        <w:rPr>
          <w:rFonts w:cs="Calibri"/>
        </w:rPr>
        <w:tab/>
      </w:r>
      <w:r w:rsidRPr="00B92BA6">
        <w:rPr>
          <w:rFonts w:cs="Calibri"/>
        </w:rPr>
        <w:tab/>
      </w:r>
      <w:r w:rsidRPr="00B92BA6">
        <w:rPr>
          <w:rFonts w:cs="Calibri"/>
        </w:rPr>
        <w:tab/>
      </w:r>
      <w:r w:rsidR="00084B4C">
        <w:rPr>
          <w:rFonts w:cs="Calibri"/>
        </w:rPr>
        <w:tab/>
      </w:r>
      <w:r w:rsidR="00084B4C">
        <w:rPr>
          <w:rFonts w:cs="Calibri"/>
        </w:rPr>
        <w:tab/>
      </w:r>
      <w:r w:rsidRPr="00B92BA6">
        <w:rPr>
          <w:rFonts w:cs="Calibri"/>
        </w:rPr>
        <w:tab/>
        <w:t>170,0 m</w:t>
      </w:r>
      <w:r w:rsidRPr="00B92BA6">
        <w:rPr>
          <w:rFonts w:cs="Calibri"/>
          <w:vertAlign w:val="superscript"/>
        </w:rPr>
        <w:t>2</w:t>
      </w:r>
    </w:p>
    <w:p w:rsidR="004673CC" w:rsidRPr="00B92BA6" w:rsidRDefault="004673CC" w:rsidP="004673CC">
      <w:pPr>
        <w:rPr>
          <w:rFonts w:cs="Calibri"/>
          <w:u w:val="single"/>
        </w:rPr>
      </w:pPr>
      <w:r w:rsidRPr="00B92BA6">
        <w:rPr>
          <w:rFonts w:cs="Calibri"/>
          <w:u w:val="single"/>
        </w:rPr>
        <w:t>Stávající účelová areálová komunikace – asfaltový kryt</w:t>
      </w:r>
      <w:r w:rsidR="00084B4C">
        <w:rPr>
          <w:rFonts w:cs="Calibri"/>
          <w:u w:val="single"/>
        </w:rPr>
        <w:t xml:space="preserve">, </w:t>
      </w:r>
      <w:proofErr w:type="spellStart"/>
      <w:proofErr w:type="gramStart"/>
      <w:r w:rsidR="00084B4C">
        <w:rPr>
          <w:rFonts w:cs="Calibri"/>
          <w:u w:val="single"/>
        </w:rPr>
        <w:t>parc</w:t>
      </w:r>
      <w:proofErr w:type="gramEnd"/>
      <w:r w:rsidR="00084B4C">
        <w:rPr>
          <w:rFonts w:cs="Calibri"/>
          <w:u w:val="single"/>
        </w:rPr>
        <w:t>.</w:t>
      </w:r>
      <w:proofErr w:type="gramStart"/>
      <w:r w:rsidR="00084B4C">
        <w:rPr>
          <w:rFonts w:cs="Calibri"/>
          <w:u w:val="single"/>
        </w:rPr>
        <w:t>č</w:t>
      </w:r>
      <w:proofErr w:type="spellEnd"/>
      <w:r w:rsidR="00084B4C">
        <w:rPr>
          <w:rFonts w:cs="Calibri"/>
          <w:u w:val="single"/>
        </w:rPr>
        <w:t>.</w:t>
      </w:r>
      <w:proofErr w:type="gramEnd"/>
      <w:r w:rsidR="00084B4C">
        <w:rPr>
          <w:rFonts w:cs="Calibri"/>
          <w:u w:val="single"/>
        </w:rPr>
        <w:t xml:space="preserve"> 476/1</w:t>
      </w:r>
      <w:r w:rsidRPr="00B92BA6">
        <w:rPr>
          <w:rFonts w:cs="Calibri"/>
          <w:u w:val="single"/>
        </w:rPr>
        <w:tab/>
      </w:r>
      <w:r w:rsidR="00485C69">
        <w:rPr>
          <w:rFonts w:cs="Calibri"/>
          <w:u w:val="single"/>
        </w:rPr>
        <w:t>5280</w:t>
      </w:r>
      <w:r w:rsidRPr="00B92BA6">
        <w:rPr>
          <w:rFonts w:cs="Calibri"/>
          <w:u w:val="single"/>
        </w:rPr>
        <w:t>,0 m</w:t>
      </w:r>
      <w:r w:rsidRPr="00B92BA6">
        <w:rPr>
          <w:rFonts w:cs="Calibri"/>
          <w:u w:val="single"/>
          <w:vertAlign w:val="superscript"/>
        </w:rPr>
        <w:t>2</w:t>
      </w:r>
    </w:p>
    <w:p w:rsidR="004673CC" w:rsidRPr="00B92BA6" w:rsidRDefault="004673CC" w:rsidP="004673CC">
      <w:pPr>
        <w:rPr>
          <w:rFonts w:cs="Calibri"/>
        </w:rPr>
      </w:pPr>
      <w:r w:rsidRPr="00B92BA6">
        <w:rPr>
          <w:rFonts w:cs="Calibri"/>
        </w:rPr>
        <w:t>Celkem plocha</w:t>
      </w:r>
      <w:r w:rsidRPr="00B92BA6">
        <w:rPr>
          <w:rFonts w:cs="Calibri"/>
        </w:rPr>
        <w:tab/>
      </w:r>
      <w:r w:rsidRPr="00B92BA6">
        <w:rPr>
          <w:rFonts w:cs="Calibri"/>
        </w:rPr>
        <w:tab/>
      </w:r>
      <w:r w:rsidRPr="00B92BA6">
        <w:rPr>
          <w:rFonts w:cs="Calibri"/>
        </w:rPr>
        <w:tab/>
      </w:r>
      <w:r w:rsidRPr="00B92BA6">
        <w:rPr>
          <w:rFonts w:cs="Calibri"/>
        </w:rPr>
        <w:tab/>
      </w:r>
      <w:r w:rsidRPr="00B92BA6">
        <w:rPr>
          <w:rFonts w:cs="Calibri"/>
        </w:rPr>
        <w:tab/>
      </w:r>
      <w:r w:rsidR="00084B4C">
        <w:rPr>
          <w:rFonts w:cs="Calibri"/>
        </w:rPr>
        <w:tab/>
      </w:r>
      <w:r w:rsidR="00084B4C">
        <w:rPr>
          <w:rFonts w:cs="Calibri"/>
        </w:rPr>
        <w:tab/>
      </w:r>
      <w:r w:rsidRPr="00B92BA6">
        <w:rPr>
          <w:rFonts w:cs="Calibri"/>
        </w:rPr>
        <w:tab/>
      </w:r>
      <w:r w:rsidR="008C5217">
        <w:rPr>
          <w:rFonts w:cs="Calibri"/>
        </w:rPr>
        <w:t>7559</w:t>
      </w:r>
      <w:r w:rsidRPr="00B92BA6">
        <w:rPr>
          <w:rFonts w:cs="Calibri"/>
        </w:rPr>
        <w:t>,0 m</w:t>
      </w:r>
      <w:r w:rsidRPr="00B92BA6">
        <w:rPr>
          <w:rFonts w:cs="Calibri"/>
          <w:vertAlign w:val="superscript"/>
        </w:rPr>
        <w:t>2</w:t>
      </w:r>
    </w:p>
    <w:p w:rsidR="004673CC" w:rsidRPr="00292714" w:rsidRDefault="004673CC" w:rsidP="004673CC">
      <w:pPr>
        <w:rPr>
          <w:rFonts w:cs="Calibri"/>
        </w:rPr>
      </w:pPr>
    </w:p>
    <w:p w:rsidR="004673CC" w:rsidRPr="00292714" w:rsidRDefault="004673CC" w:rsidP="004673CC">
      <w:pPr>
        <w:rPr>
          <w:rFonts w:cs="Calibri"/>
        </w:rPr>
      </w:pPr>
      <w:r w:rsidRPr="00292714">
        <w:rPr>
          <w:rFonts w:cs="Calibri"/>
        </w:rPr>
        <w:t>Množství srážkových vod – vypouštění do jednotné kanalizace:</w:t>
      </w:r>
    </w:p>
    <w:p w:rsidR="004673CC" w:rsidRPr="00292714" w:rsidRDefault="004673CC" w:rsidP="004673CC">
      <w:pPr>
        <w:ind w:left="340"/>
        <w:rPr>
          <w:rFonts w:cs="Calibri"/>
        </w:rPr>
      </w:pPr>
      <w:proofErr w:type="spellStart"/>
      <w:r w:rsidRPr="00292714">
        <w:rPr>
          <w:rFonts w:cs="Calibri"/>
        </w:rPr>
        <w:t>Qd</w:t>
      </w:r>
      <w:proofErr w:type="spellEnd"/>
      <w:r w:rsidRPr="00292714">
        <w:rPr>
          <w:rFonts w:cs="Calibri"/>
        </w:rPr>
        <w:t>_</w:t>
      </w:r>
      <w:proofErr w:type="spellStart"/>
      <w:r w:rsidRPr="00292714">
        <w:rPr>
          <w:rFonts w:cs="Calibri"/>
        </w:rPr>
        <w:t>max</w:t>
      </w:r>
      <w:proofErr w:type="spellEnd"/>
      <w:r w:rsidRPr="00292714">
        <w:rPr>
          <w:rFonts w:cs="Calibri"/>
        </w:rPr>
        <w:t xml:space="preserve"> = 157 l/s/ha * 0,</w:t>
      </w:r>
      <w:r w:rsidR="004053BF">
        <w:rPr>
          <w:rFonts w:cs="Calibri"/>
        </w:rPr>
        <w:t>2279</w:t>
      </w:r>
      <w:r w:rsidRPr="00292714">
        <w:rPr>
          <w:rFonts w:cs="Calibri"/>
        </w:rPr>
        <w:t xml:space="preserve"> * </w:t>
      </w:r>
      <w:r w:rsidRPr="00292714">
        <w:rPr>
          <w:rFonts w:asciiTheme="majorHAnsi" w:hAnsiTheme="majorHAnsi" w:cstheme="majorHAnsi"/>
        </w:rPr>
        <w:t>1,0</w:t>
      </w:r>
      <w:r w:rsidRPr="00292714">
        <w:rPr>
          <w:rFonts w:cs="Calibri"/>
        </w:rPr>
        <w:t xml:space="preserve"> + 157 * 0,</w:t>
      </w:r>
      <w:r w:rsidR="008C5217">
        <w:rPr>
          <w:rFonts w:cs="Calibri"/>
        </w:rPr>
        <w:t>5280</w:t>
      </w:r>
      <w:r w:rsidRPr="00292714">
        <w:rPr>
          <w:rFonts w:cs="Calibri"/>
        </w:rPr>
        <w:t xml:space="preserve"> * 1,0 = </w:t>
      </w:r>
      <w:r w:rsidR="00884A6D" w:rsidRPr="00292714">
        <w:rPr>
          <w:rFonts w:cs="Calibri"/>
        </w:rPr>
        <w:t>35,7</w:t>
      </w:r>
      <w:r w:rsidR="004053BF">
        <w:rPr>
          <w:rFonts w:cs="Calibri"/>
        </w:rPr>
        <w:t>8</w:t>
      </w:r>
      <w:r w:rsidRPr="00292714">
        <w:rPr>
          <w:rFonts w:cs="Calibri"/>
        </w:rPr>
        <w:t xml:space="preserve"> + </w:t>
      </w:r>
      <w:r w:rsidR="008C5217">
        <w:rPr>
          <w:rFonts w:cs="Calibri"/>
        </w:rPr>
        <w:t>82,90</w:t>
      </w:r>
      <w:r w:rsidRPr="00292714">
        <w:rPr>
          <w:rFonts w:cs="Calibri"/>
        </w:rPr>
        <w:t xml:space="preserve"> = </w:t>
      </w:r>
      <w:r w:rsidR="008C5217">
        <w:rPr>
          <w:rFonts w:asciiTheme="majorHAnsi" w:hAnsiTheme="majorHAnsi" w:cstheme="majorHAnsi"/>
        </w:rPr>
        <w:t>118,68</w:t>
      </w:r>
      <w:r w:rsidRPr="00292714">
        <w:rPr>
          <w:rFonts w:cs="Calibri"/>
        </w:rPr>
        <w:t xml:space="preserve"> l/s</w:t>
      </w:r>
    </w:p>
    <w:p w:rsidR="004673CC" w:rsidRPr="00292714" w:rsidRDefault="004673CC" w:rsidP="004673CC">
      <w:pPr>
        <w:ind w:left="340"/>
        <w:rPr>
          <w:rFonts w:cs="Calibri"/>
        </w:rPr>
      </w:pPr>
      <w:proofErr w:type="spellStart"/>
      <w:r w:rsidRPr="00292714">
        <w:rPr>
          <w:rFonts w:cs="Calibri"/>
        </w:rPr>
        <w:t>Qd</w:t>
      </w:r>
      <w:proofErr w:type="spellEnd"/>
      <w:r w:rsidRPr="00292714">
        <w:rPr>
          <w:rFonts w:cs="Calibri"/>
        </w:rPr>
        <w:t>_rok = 0,7 m3/rok/m</w:t>
      </w:r>
      <w:r w:rsidRPr="00292714">
        <w:rPr>
          <w:rFonts w:cs="Calibri"/>
          <w:vertAlign w:val="superscript"/>
        </w:rPr>
        <w:t>2</w:t>
      </w:r>
      <w:r w:rsidRPr="00292714">
        <w:rPr>
          <w:rFonts w:cs="Calibri"/>
        </w:rPr>
        <w:t xml:space="preserve"> * </w:t>
      </w:r>
      <w:r w:rsidR="00884A6D" w:rsidRPr="00292714">
        <w:rPr>
          <w:rFonts w:asciiTheme="majorHAnsi" w:hAnsiTheme="majorHAnsi" w:cstheme="majorHAnsi"/>
        </w:rPr>
        <w:t>227</w:t>
      </w:r>
      <w:r w:rsidR="004053BF">
        <w:rPr>
          <w:rFonts w:asciiTheme="majorHAnsi" w:hAnsiTheme="majorHAnsi" w:cstheme="majorHAnsi"/>
        </w:rPr>
        <w:t>9</w:t>
      </w:r>
      <w:r w:rsidRPr="00292714">
        <w:rPr>
          <w:rFonts w:cs="Calibri"/>
        </w:rPr>
        <w:t xml:space="preserve"> m</w:t>
      </w:r>
      <w:r w:rsidRPr="00292714">
        <w:rPr>
          <w:rFonts w:cs="Calibri"/>
          <w:vertAlign w:val="superscript"/>
        </w:rPr>
        <w:t>2</w:t>
      </w:r>
      <w:r w:rsidRPr="00292714">
        <w:rPr>
          <w:rFonts w:cs="Calibri"/>
        </w:rPr>
        <w:t xml:space="preserve"> * </w:t>
      </w:r>
      <w:r w:rsidRPr="00292714">
        <w:rPr>
          <w:rFonts w:asciiTheme="majorHAnsi" w:hAnsiTheme="majorHAnsi" w:cstheme="majorHAnsi"/>
        </w:rPr>
        <w:t>1,0</w:t>
      </w:r>
      <w:r w:rsidRPr="00292714">
        <w:rPr>
          <w:rFonts w:cs="Calibri"/>
        </w:rPr>
        <w:t xml:space="preserve"> </w:t>
      </w:r>
      <w:r w:rsidR="00884A6D" w:rsidRPr="00292714">
        <w:rPr>
          <w:rFonts w:cs="Calibri"/>
        </w:rPr>
        <w:t xml:space="preserve">+ </w:t>
      </w:r>
      <w:r w:rsidRPr="00292714">
        <w:rPr>
          <w:rFonts w:cs="Calibri"/>
        </w:rPr>
        <w:t xml:space="preserve">0,7 * </w:t>
      </w:r>
      <w:r w:rsidR="008C5217">
        <w:rPr>
          <w:rFonts w:cs="Calibri"/>
        </w:rPr>
        <w:t>5280</w:t>
      </w:r>
      <w:r w:rsidRPr="00292714">
        <w:rPr>
          <w:rFonts w:cs="Calibri"/>
        </w:rPr>
        <w:t xml:space="preserve"> * 1,0 = </w:t>
      </w:r>
      <w:r w:rsidR="00B92BA6">
        <w:rPr>
          <w:rFonts w:cs="Calibri"/>
        </w:rPr>
        <w:t>1595,3</w:t>
      </w:r>
      <w:r w:rsidRPr="00292714">
        <w:rPr>
          <w:rFonts w:cs="Calibri"/>
        </w:rPr>
        <w:t xml:space="preserve"> + </w:t>
      </w:r>
      <w:r w:rsidR="008C5217">
        <w:rPr>
          <w:rFonts w:cs="Calibri"/>
        </w:rPr>
        <w:t>3696,0</w:t>
      </w:r>
      <w:r w:rsidRPr="00292714">
        <w:rPr>
          <w:rFonts w:cs="Calibri"/>
        </w:rPr>
        <w:t xml:space="preserve"> = </w:t>
      </w:r>
      <w:r w:rsidR="008C5217">
        <w:rPr>
          <w:rFonts w:asciiTheme="majorHAnsi" w:hAnsiTheme="majorHAnsi" w:cstheme="majorHAnsi"/>
        </w:rPr>
        <w:t>5291,3</w:t>
      </w:r>
      <w:r w:rsidRPr="00292714">
        <w:rPr>
          <w:rFonts w:cs="Calibri"/>
        </w:rPr>
        <w:t xml:space="preserve"> m</w:t>
      </w:r>
      <w:r w:rsidRPr="00292714">
        <w:rPr>
          <w:rFonts w:cs="Calibri"/>
          <w:vertAlign w:val="superscript"/>
        </w:rPr>
        <w:t>3</w:t>
      </w:r>
      <w:r w:rsidRPr="00292714">
        <w:rPr>
          <w:rFonts w:cs="Calibri"/>
        </w:rPr>
        <w:t>/rok</w:t>
      </w:r>
    </w:p>
    <w:p w:rsidR="00B0242D" w:rsidRDefault="00B0242D" w:rsidP="00B0242D">
      <w:pPr>
        <w:rPr>
          <w:rFonts w:cs="Calibri"/>
          <w:b/>
          <w:u w:val="single"/>
        </w:rPr>
      </w:pPr>
    </w:p>
    <w:p w:rsidR="00B0242D" w:rsidRPr="00B92BA6" w:rsidRDefault="00B0242D" w:rsidP="00B0242D">
      <w:pPr>
        <w:rPr>
          <w:rFonts w:cs="Calibri"/>
          <w:b/>
          <w:u w:val="single"/>
        </w:rPr>
      </w:pPr>
      <w:r w:rsidRPr="00B92BA6">
        <w:rPr>
          <w:rFonts w:cs="Calibri"/>
          <w:b/>
          <w:u w:val="single"/>
        </w:rPr>
        <w:t xml:space="preserve">Stávající </w:t>
      </w:r>
      <w:r>
        <w:rPr>
          <w:rFonts w:cs="Calibri"/>
          <w:b/>
          <w:u w:val="single"/>
        </w:rPr>
        <w:t xml:space="preserve">a nové </w:t>
      </w:r>
      <w:r w:rsidRPr="00B92BA6">
        <w:rPr>
          <w:rFonts w:cs="Calibri"/>
          <w:b/>
          <w:u w:val="single"/>
        </w:rPr>
        <w:t xml:space="preserve">plochy odváděné do </w:t>
      </w:r>
      <w:r>
        <w:rPr>
          <w:rFonts w:cs="Calibri"/>
          <w:b/>
          <w:u w:val="single"/>
        </w:rPr>
        <w:t>stávající</w:t>
      </w:r>
      <w:r w:rsidRPr="00B92BA6">
        <w:rPr>
          <w:rFonts w:cs="Calibri"/>
          <w:b/>
          <w:u w:val="single"/>
        </w:rPr>
        <w:t xml:space="preserve"> dešťové kanalizační přípojky (</w:t>
      </w:r>
      <w:r>
        <w:rPr>
          <w:rFonts w:cs="Calibri"/>
          <w:b/>
          <w:u w:val="single"/>
        </w:rPr>
        <w:t xml:space="preserve">a následně </w:t>
      </w:r>
      <w:r w:rsidRPr="00B92BA6">
        <w:rPr>
          <w:rFonts w:cs="Calibri"/>
          <w:b/>
          <w:u w:val="single"/>
        </w:rPr>
        <w:t xml:space="preserve">do stoky </w:t>
      </w:r>
      <w:r>
        <w:rPr>
          <w:rFonts w:cs="Calibri"/>
          <w:b/>
          <w:u w:val="single"/>
        </w:rPr>
        <w:t>ED</w:t>
      </w:r>
      <w:r w:rsidRPr="00B92BA6">
        <w:rPr>
          <w:rFonts w:cs="Calibri"/>
          <w:b/>
          <w:u w:val="single"/>
        </w:rPr>
        <w:t>):</w:t>
      </w:r>
    </w:p>
    <w:p w:rsidR="00B0242D" w:rsidRPr="00B92BA6" w:rsidRDefault="00B0242D" w:rsidP="00B0242D">
      <w:pPr>
        <w:rPr>
          <w:rFonts w:cs="Calibri"/>
        </w:rPr>
      </w:pPr>
      <w:r>
        <w:rPr>
          <w:rFonts w:asciiTheme="majorHAnsi" w:hAnsiTheme="majorHAnsi" w:cstheme="majorHAnsi"/>
        </w:rPr>
        <w:t>Nový pavilon LDN</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B92BA6">
        <w:rPr>
          <w:rFonts w:cs="Calibri"/>
        </w:rPr>
        <w:tab/>
      </w:r>
      <w:r>
        <w:rPr>
          <w:rFonts w:cs="Calibri"/>
        </w:rPr>
        <w:tab/>
      </w:r>
      <w:r>
        <w:rPr>
          <w:rFonts w:cs="Calibri"/>
        </w:rPr>
        <w:tab/>
      </w:r>
      <w:r w:rsidRPr="00B92BA6">
        <w:rPr>
          <w:rFonts w:cs="Calibri"/>
        </w:rPr>
        <w:tab/>
      </w:r>
      <w:r>
        <w:rPr>
          <w:rFonts w:asciiTheme="majorHAnsi" w:hAnsiTheme="majorHAnsi" w:cstheme="majorHAnsi"/>
        </w:rPr>
        <w:t>1535</w:t>
      </w:r>
      <w:r w:rsidRPr="00B92BA6">
        <w:rPr>
          <w:rFonts w:asciiTheme="majorHAnsi" w:hAnsiTheme="majorHAnsi" w:cstheme="majorHAnsi"/>
        </w:rPr>
        <w:t>,00</w:t>
      </w:r>
      <w:r w:rsidRPr="00B92BA6">
        <w:rPr>
          <w:rFonts w:cs="Calibri"/>
        </w:rPr>
        <w:t xml:space="preserve"> m</w:t>
      </w:r>
      <w:r w:rsidRPr="00B92BA6">
        <w:rPr>
          <w:rFonts w:cs="Calibri"/>
          <w:vertAlign w:val="superscript"/>
        </w:rPr>
        <w:t>2</w:t>
      </w:r>
    </w:p>
    <w:p w:rsidR="00B0242D" w:rsidRPr="00B92BA6" w:rsidRDefault="00B0242D" w:rsidP="00B0242D">
      <w:pPr>
        <w:rPr>
          <w:rFonts w:cs="Calibri"/>
          <w:vertAlign w:val="superscript"/>
        </w:rPr>
      </w:pPr>
      <w:r w:rsidRPr="00B92BA6">
        <w:rPr>
          <w:rFonts w:cs="Calibri"/>
        </w:rPr>
        <w:t xml:space="preserve">Budova prádelny </w:t>
      </w:r>
      <w:proofErr w:type="spellStart"/>
      <w:proofErr w:type="gramStart"/>
      <w:r w:rsidRPr="00B92BA6">
        <w:rPr>
          <w:rFonts w:cs="Calibri"/>
        </w:rPr>
        <w:t>parc</w:t>
      </w:r>
      <w:proofErr w:type="gramEnd"/>
      <w:r w:rsidRPr="00B92BA6">
        <w:rPr>
          <w:rFonts w:cs="Calibri"/>
        </w:rPr>
        <w:t>.</w:t>
      </w:r>
      <w:proofErr w:type="gramStart"/>
      <w:r w:rsidRPr="00B92BA6">
        <w:rPr>
          <w:rFonts w:cs="Calibri"/>
        </w:rPr>
        <w:t>č</w:t>
      </w:r>
      <w:proofErr w:type="spellEnd"/>
      <w:r w:rsidRPr="00B92BA6">
        <w:rPr>
          <w:rFonts w:cs="Calibri"/>
        </w:rPr>
        <w:t>.</w:t>
      </w:r>
      <w:proofErr w:type="gramEnd"/>
      <w:r w:rsidRPr="00B92BA6">
        <w:rPr>
          <w:rFonts w:cs="Calibri"/>
        </w:rPr>
        <w:t xml:space="preserve"> 464/1</w:t>
      </w:r>
      <w:r w:rsidRPr="00B92BA6">
        <w:rPr>
          <w:rFonts w:cs="Calibri"/>
        </w:rPr>
        <w:tab/>
      </w:r>
      <w:r w:rsidRPr="00B92BA6">
        <w:rPr>
          <w:rFonts w:cs="Calibri"/>
        </w:rPr>
        <w:tab/>
      </w:r>
      <w:r w:rsidRPr="00B92BA6">
        <w:rPr>
          <w:rFonts w:cs="Calibri"/>
        </w:rPr>
        <w:tab/>
      </w:r>
      <w:r>
        <w:rPr>
          <w:rFonts w:cs="Calibri"/>
        </w:rPr>
        <w:tab/>
      </w:r>
      <w:r>
        <w:rPr>
          <w:rFonts w:cs="Calibri"/>
        </w:rPr>
        <w:tab/>
      </w:r>
      <w:r w:rsidRPr="00B92BA6">
        <w:rPr>
          <w:rFonts w:cs="Calibri"/>
        </w:rPr>
        <w:tab/>
        <w:t>1334,0 m</w:t>
      </w:r>
      <w:r w:rsidRPr="00B92BA6">
        <w:rPr>
          <w:rFonts w:cs="Calibri"/>
          <w:vertAlign w:val="superscript"/>
        </w:rPr>
        <w:t>2</w:t>
      </w:r>
    </w:p>
    <w:p w:rsidR="00B0242D" w:rsidRDefault="00B0242D" w:rsidP="00B0242D">
      <w:pPr>
        <w:rPr>
          <w:rFonts w:cs="Calibri"/>
        </w:rPr>
      </w:pPr>
      <w:r w:rsidRPr="00B92BA6">
        <w:rPr>
          <w:rFonts w:cs="Calibri"/>
        </w:rPr>
        <w:t xml:space="preserve">Budova dílny </w:t>
      </w:r>
      <w:proofErr w:type="spellStart"/>
      <w:proofErr w:type="gramStart"/>
      <w:r w:rsidRPr="00B92BA6">
        <w:rPr>
          <w:rFonts w:cs="Calibri"/>
        </w:rPr>
        <w:t>parc</w:t>
      </w:r>
      <w:proofErr w:type="gramEnd"/>
      <w:r w:rsidRPr="00B92BA6">
        <w:rPr>
          <w:rFonts w:cs="Calibri"/>
        </w:rPr>
        <w:t>.</w:t>
      </w:r>
      <w:proofErr w:type="gramStart"/>
      <w:r w:rsidRPr="00B92BA6">
        <w:rPr>
          <w:rFonts w:cs="Calibri"/>
        </w:rPr>
        <w:t>č</w:t>
      </w:r>
      <w:proofErr w:type="spellEnd"/>
      <w:r w:rsidRPr="00B92BA6">
        <w:rPr>
          <w:rFonts w:cs="Calibri"/>
        </w:rPr>
        <w:t>.</w:t>
      </w:r>
      <w:proofErr w:type="gramEnd"/>
      <w:r w:rsidRPr="00B92BA6">
        <w:rPr>
          <w:rFonts w:cs="Calibri"/>
        </w:rPr>
        <w:t xml:space="preserve"> 466</w:t>
      </w:r>
      <w:r w:rsidRPr="00B92BA6">
        <w:rPr>
          <w:rFonts w:cs="Calibri"/>
        </w:rPr>
        <w:tab/>
      </w:r>
      <w:r w:rsidRPr="00B92BA6">
        <w:rPr>
          <w:rFonts w:cs="Calibri"/>
        </w:rPr>
        <w:tab/>
      </w:r>
      <w:r w:rsidRPr="00B92BA6">
        <w:rPr>
          <w:rFonts w:cs="Calibri"/>
        </w:rPr>
        <w:tab/>
      </w:r>
      <w:r w:rsidRPr="00B92BA6">
        <w:rPr>
          <w:rFonts w:cs="Calibri"/>
        </w:rPr>
        <w:tab/>
      </w:r>
      <w:r>
        <w:rPr>
          <w:rFonts w:cs="Calibri"/>
        </w:rPr>
        <w:tab/>
      </w:r>
      <w:r>
        <w:rPr>
          <w:rFonts w:cs="Calibri"/>
        </w:rPr>
        <w:tab/>
      </w:r>
      <w:r w:rsidRPr="00B92BA6">
        <w:rPr>
          <w:rFonts w:cs="Calibri"/>
        </w:rPr>
        <w:tab/>
        <w:t>170,0 m</w:t>
      </w:r>
      <w:r w:rsidRPr="00B92BA6">
        <w:rPr>
          <w:rFonts w:cs="Calibri"/>
          <w:vertAlign w:val="superscript"/>
        </w:rPr>
        <w:t>2</w:t>
      </w:r>
    </w:p>
    <w:p w:rsidR="00B0242D" w:rsidRDefault="002B3EBA" w:rsidP="00B0242D">
      <w:pPr>
        <w:rPr>
          <w:rFonts w:cs="Calibri"/>
        </w:rPr>
      </w:pPr>
      <w:r>
        <w:rPr>
          <w:rFonts w:cs="Calibri"/>
        </w:rPr>
        <w:t>Opravená</w:t>
      </w:r>
      <w:r w:rsidR="00B0242D">
        <w:rPr>
          <w:rFonts w:cs="Calibri"/>
        </w:rPr>
        <w:t xml:space="preserve"> účelová komunikace – asfaltový kryt</w:t>
      </w:r>
      <w:r w:rsidR="00B0242D">
        <w:rPr>
          <w:rFonts w:cs="Calibri"/>
        </w:rPr>
        <w:tab/>
      </w:r>
      <w:r w:rsidR="00B0242D">
        <w:rPr>
          <w:rFonts w:cs="Calibri"/>
        </w:rPr>
        <w:tab/>
      </w:r>
      <w:r w:rsidR="00B0242D">
        <w:rPr>
          <w:rFonts w:cs="Calibri"/>
        </w:rPr>
        <w:tab/>
      </w:r>
      <w:r w:rsidR="00B0242D">
        <w:rPr>
          <w:rFonts w:cs="Calibri"/>
        </w:rPr>
        <w:tab/>
        <w:t>1505,0 m</w:t>
      </w:r>
      <w:r w:rsidR="00B0242D">
        <w:rPr>
          <w:rFonts w:cs="Calibri"/>
          <w:vertAlign w:val="superscript"/>
        </w:rPr>
        <w:t>2</w:t>
      </w:r>
    </w:p>
    <w:p w:rsidR="00B0242D" w:rsidRDefault="00B0242D" w:rsidP="00B0242D">
      <w:pPr>
        <w:rPr>
          <w:rFonts w:cs="Calibri"/>
        </w:rPr>
      </w:pPr>
      <w:r>
        <w:rPr>
          <w:rFonts w:cs="Calibri"/>
        </w:rPr>
        <w:t xml:space="preserve">Nové parkoviště 12+1 – </w:t>
      </w:r>
      <w:proofErr w:type="spellStart"/>
      <w:r>
        <w:rPr>
          <w:rFonts w:cs="Calibri"/>
        </w:rPr>
        <w:t>zatravňovací</w:t>
      </w:r>
      <w:proofErr w:type="spellEnd"/>
      <w:r>
        <w:rPr>
          <w:rFonts w:cs="Calibri"/>
        </w:rPr>
        <w:t xml:space="preserve"> dlažba </w:t>
      </w:r>
      <w:r>
        <w:rPr>
          <w:rFonts w:cs="Calibri"/>
        </w:rPr>
        <w:tab/>
      </w:r>
      <w:r>
        <w:rPr>
          <w:rFonts w:cs="Calibri"/>
        </w:rPr>
        <w:tab/>
      </w:r>
      <w:r>
        <w:rPr>
          <w:rFonts w:cs="Calibri"/>
        </w:rPr>
        <w:tab/>
      </w:r>
      <w:r>
        <w:rPr>
          <w:rFonts w:cs="Calibri"/>
        </w:rPr>
        <w:tab/>
        <w:t>220,0 m</w:t>
      </w:r>
      <w:r>
        <w:rPr>
          <w:rFonts w:cs="Calibri"/>
          <w:vertAlign w:val="superscript"/>
        </w:rPr>
        <w:t>2</w:t>
      </w:r>
    </w:p>
    <w:p w:rsidR="00B0242D" w:rsidRPr="00B0242D" w:rsidRDefault="00B0242D" w:rsidP="00B0242D">
      <w:pPr>
        <w:rPr>
          <w:rFonts w:cs="Calibri"/>
        </w:rPr>
      </w:pPr>
      <w:r>
        <w:rPr>
          <w:rFonts w:cs="Calibri"/>
        </w:rPr>
        <w:t>Nové chodníky a zpevněné plochy – betonová dlažba</w:t>
      </w:r>
      <w:r>
        <w:rPr>
          <w:rFonts w:cs="Calibri"/>
        </w:rPr>
        <w:tab/>
      </w:r>
      <w:r>
        <w:rPr>
          <w:rFonts w:cs="Calibri"/>
        </w:rPr>
        <w:tab/>
      </w:r>
      <w:r>
        <w:rPr>
          <w:rFonts w:cs="Calibri"/>
        </w:rPr>
        <w:tab/>
        <w:t>670,0 m</w:t>
      </w:r>
      <w:r>
        <w:rPr>
          <w:rFonts w:cs="Calibri"/>
          <w:vertAlign w:val="superscript"/>
        </w:rPr>
        <w:t>2</w:t>
      </w:r>
    </w:p>
    <w:p w:rsidR="00B0242D" w:rsidRPr="002B3EBA" w:rsidRDefault="00B0242D" w:rsidP="002B3EBA">
      <w:pPr>
        <w:jc w:val="left"/>
        <w:rPr>
          <w:rFonts w:cs="Calibri"/>
          <w:u w:val="single"/>
        </w:rPr>
      </w:pPr>
      <w:r w:rsidRPr="00B92BA6">
        <w:rPr>
          <w:rFonts w:cs="Calibri"/>
          <w:u w:val="single"/>
        </w:rPr>
        <w:t>Stávající účelová areálová komunikace – asfaltový kryt</w:t>
      </w:r>
      <w:r>
        <w:rPr>
          <w:rFonts w:cs="Calibri"/>
          <w:u w:val="single"/>
        </w:rPr>
        <w:t xml:space="preserve">, </w:t>
      </w:r>
      <w:proofErr w:type="spellStart"/>
      <w:proofErr w:type="gramStart"/>
      <w:r>
        <w:rPr>
          <w:rFonts w:cs="Calibri"/>
          <w:u w:val="single"/>
        </w:rPr>
        <w:t>parc</w:t>
      </w:r>
      <w:proofErr w:type="gramEnd"/>
      <w:r>
        <w:rPr>
          <w:rFonts w:cs="Calibri"/>
          <w:u w:val="single"/>
        </w:rPr>
        <w:t>.</w:t>
      </w:r>
      <w:proofErr w:type="gramStart"/>
      <w:r>
        <w:rPr>
          <w:rFonts w:cs="Calibri"/>
          <w:u w:val="single"/>
        </w:rPr>
        <w:t>č</w:t>
      </w:r>
      <w:proofErr w:type="spellEnd"/>
      <w:r>
        <w:rPr>
          <w:rFonts w:cs="Calibri"/>
          <w:u w:val="single"/>
        </w:rPr>
        <w:t>.</w:t>
      </w:r>
      <w:proofErr w:type="gramEnd"/>
      <w:r>
        <w:rPr>
          <w:rFonts w:cs="Calibri"/>
          <w:u w:val="single"/>
        </w:rPr>
        <w:t xml:space="preserve"> 476/1</w:t>
      </w:r>
      <w:r w:rsidRPr="00B92BA6">
        <w:rPr>
          <w:rFonts w:cs="Calibri"/>
          <w:u w:val="single"/>
        </w:rPr>
        <w:tab/>
      </w:r>
      <w:r w:rsidR="002B3EBA">
        <w:rPr>
          <w:rFonts w:cs="Calibri"/>
          <w:u w:val="single"/>
        </w:rPr>
        <w:t>1388</w:t>
      </w:r>
      <w:r w:rsidRPr="00B92BA6">
        <w:rPr>
          <w:rFonts w:cs="Calibri"/>
          <w:u w:val="single"/>
        </w:rPr>
        <w:t>,0 m</w:t>
      </w:r>
      <w:r w:rsidRPr="00B92BA6">
        <w:rPr>
          <w:rFonts w:cs="Calibri"/>
          <w:u w:val="single"/>
          <w:vertAlign w:val="superscript"/>
        </w:rPr>
        <w:t>2</w:t>
      </w:r>
      <w:r w:rsidR="002B3EBA">
        <w:rPr>
          <w:rFonts w:cs="Calibri"/>
          <w:u w:val="single"/>
        </w:rPr>
        <w:t xml:space="preserve"> </w:t>
      </w:r>
      <w:r w:rsidR="002B3EBA" w:rsidRPr="002B3EBA">
        <w:rPr>
          <w:rFonts w:cs="Calibri"/>
          <w:sz w:val="18"/>
          <w:szCs w:val="18"/>
          <w:u w:val="single"/>
        </w:rPr>
        <w:t>(5280 – 2387 – 1505)</w:t>
      </w:r>
    </w:p>
    <w:p w:rsidR="00B0242D" w:rsidRPr="00B92BA6" w:rsidRDefault="00B0242D" w:rsidP="00B0242D">
      <w:pPr>
        <w:rPr>
          <w:rFonts w:cs="Calibri"/>
        </w:rPr>
      </w:pPr>
      <w:r w:rsidRPr="00B92BA6">
        <w:rPr>
          <w:rFonts w:cs="Calibri"/>
        </w:rPr>
        <w:t>Celkem plocha</w:t>
      </w:r>
      <w:r w:rsidRPr="00B92BA6">
        <w:rPr>
          <w:rFonts w:cs="Calibri"/>
        </w:rPr>
        <w:tab/>
      </w:r>
      <w:r w:rsidRPr="00B92BA6">
        <w:rPr>
          <w:rFonts w:cs="Calibri"/>
        </w:rPr>
        <w:tab/>
      </w:r>
      <w:r w:rsidRPr="00B92BA6">
        <w:rPr>
          <w:rFonts w:cs="Calibri"/>
        </w:rPr>
        <w:tab/>
      </w:r>
      <w:r w:rsidRPr="00B92BA6">
        <w:rPr>
          <w:rFonts w:cs="Calibri"/>
        </w:rPr>
        <w:tab/>
      </w:r>
      <w:r w:rsidRPr="00B92BA6">
        <w:rPr>
          <w:rFonts w:cs="Calibri"/>
        </w:rPr>
        <w:tab/>
      </w:r>
      <w:r>
        <w:rPr>
          <w:rFonts w:cs="Calibri"/>
        </w:rPr>
        <w:tab/>
      </w:r>
      <w:r>
        <w:rPr>
          <w:rFonts w:cs="Calibri"/>
        </w:rPr>
        <w:tab/>
      </w:r>
      <w:r w:rsidRPr="00B92BA6">
        <w:rPr>
          <w:rFonts w:cs="Calibri"/>
        </w:rPr>
        <w:tab/>
      </w:r>
      <w:r w:rsidR="002B3EBA">
        <w:rPr>
          <w:rFonts w:cs="Calibri"/>
        </w:rPr>
        <w:t>6822</w:t>
      </w:r>
      <w:r w:rsidRPr="00B92BA6">
        <w:rPr>
          <w:rFonts w:cs="Calibri"/>
        </w:rPr>
        <w:t>,0 m</w:t>
      </w:r>
      <w:r w:rsidRPr="00B92BA6">
        <w:rPr>
          <w:rFonts w:cs="Calibri"/>
          <w:vertAlign w:val="superscript"/>
        </w:rPr>
        <w:t>2</w:t>
      </w:r>
    </w:p>
    <w:p w:rsidR="00B0242D" w:rsidRPr="00292714" w:rsidRDefault="00B0242D" w:rsidP="00B0242D">
      <w:pPr>
        <w:rPr>
          <w:rFonts w:cs="Calibri"/>
        </w:rPr>
      </w:pPr>
    </w:p>
    <w:p w:rsidR="002B3EBA" w:rsidRPr="004053BF" w:rsidRDefault="002B3EBA" w:rsidP="002B3EBA">
      <w:pPr>
        <w:rPr>
          <w:rFonts w:cs="Calibri"/>
        </w:rPr>
      </w:pPr>
      <w:r w:rsidRPr="004053BF">
        <w:rPr>
          <w:rFonts w:cs="Calibri"/>
        </w:rPr>
        <w:t>Množství srážkových vod – vypouštění do jednotného kanalizačního řádu:</w:t>
      </w:r>
    </w:p>
    <w:p w:rsidR="002B3EBA" w:rsidRDefault="002B3EBA" w:rsidP="002B3EBA">
      <w:pPr>
        <w:ind w:left="340"/>
        <w:rPr>
          <w:rFonts w:cs="Calibri"/>
        </w:rPr>
      </w:pPr>
      <w:proofErr w:type="spellStart"/>
      <w:r w:rsidRPr="004053BF">
        <w:rPr>
          <w:rFonts w:cs="Calibri"/>
        </w:rPr>
        <w:t>Qd</w:t>
      </w:r>
      <w:proofErr w:type="spellEnd"/>
      <w:r w:rsidRPr="004053BF">
        <w:rPr>
          <w:rFonts w:cs="Calibri"/>
        </w:rPr>
        <w:t>_</w:t>
      </w:r>
      <w:proofErr w:type="spellStart"/>
      <w:r w:rsidRPr="004053BF">
        <w:rPr>
          <w:rFonts w:cs="Calibri"/>
        </w:rPr>
        <w:t>max</w:t>
      </w:r>
      <w:proofErr w:type="spellEnd"/>
      <w:r w:rsidRPr="004053BF">
        <w:rPr>
          <w:rFonts w:cs="Calibri"/>
        </w:rPr>
        <w:t xml:space="preserve"> = 157 l/s/ha * </w:t>
      </w:r>
      <w:r>
        <w:rPr>
          <w:rFonts w:cs="Calibri"/>
        </w:rPr>
        <w:t>0,4544</w:t>
      </w:r>
      <w:r w:rsidRPr="004053BF">
        <w:rPr>
          <w:rFonts w:cs="Calibri"/>
        </w:rPr>
        <w:t xml:space="preserve"> * </w:t>
      </w:r>
      <w:r w:rsidRPr="004053BF">
        <w:rPr>
          <w:rFonts w:asciiTheme="majorHAnsi" w:hAnsiTheme="majorHAnsi" w:cstheme="majorHAnsi"/>
        </w:rPr>
        <w:t>1,0</w:t>
      </w:r>
      <w:r w:rsidRPr="004053BF">
        <w:rPr>
          <w:rFonts w:cs="Calibri"/>
        </w:rPr>
        <w:t xml:space="preserve"> + 157 * 0,</w:t>
      </w:r>
      <w:r w:rsidR="004453F0">
        <w:rPr>
          <w:rFonts w:cs="Calibri"/>
        </w:rPr>
        <w:t>0220</w:t>
      </w:r>
      <w:r w:rsidRPr="004053BF">
        <w:rPr>
          <w:rFonts w:cs="Calibri"/>
        </w:rPr>
        <w:t xml:space="preserve"> * 0,</w:t>
      </w:r>
      <w:r w:rsidR="004453F0">
        <w:rPr>
          <w:rFonts w:cs="Calibri"/>
        </w:rPr>
        <w:t>6</w:t>
      </w:r>
      <w:r w:rsidRPr="004053BF">
        <w:rPr>
          <w:rFonts w:cs="Calibri"/>
        </w:rPr>
        <w:t xml:space="preserve"> + 157 * 0,</w:t>
      </w:r>
      <w:r w:rsidR="004453F0">
        <w:rPr>
          <w:rFonts w:cs="Calibri"/>
        </w:rPr>
        <w:t>0670</w:t>
      </w:r>
      <w:r w:rsidRPr="004053BF">
        <w:rPr>
          <w:rFonts w:cs="Calibri"/>
        </w:rPr>
        <w:t xml:space="preserve"> * </w:t>
      </w:r>
      <w:r w:rsidR="004453F0">
        <w:rPr>
          <w:rFonts w:cs="Calibri"/>
        </w:rPr>
        <w:t xml:space="preserve">0,8 + 157 * 0,1338 * 1,0 </w:t>
      </w:r>
      <w:r w:rsidRPr="004053BF">
        <w:rPr>
          <w:rFonts w:cs="Calibri"/>
        </w:rPr>
        <w:t xml:space="preserve">= </w:t>
      </w:r>
      <w:r w:rsidR="004453F0">
        <w:rPr>
          <w:rFonts w:cs="Calibri"/>
        </w:rPr>
        <w:t>71,34</w:t>
      </w:r>
      <w:r w:rsidRPr="004053BF">
        <w:rPr>
          <w:rFonts w:cs="Calibri"/>
        </w:rPr>
        <w:t xml:space="preserve"> + </w:t>
      </w:r>
      <w:r w:rsidR="004453F0">
        <w:rPr>
          <w:rFonts w:cs="Calibri"/>
        </w:rPr>
        <w:t>2,07</w:t>
      </w:r>
      <w:r w:rsidRPr="004053BF">
        <w:rPr>
          <w:rFonts w:cs="Calibri"/>
        </w:rPr>
        <w:t xml:space="preserve"> + </w:t>
      </w:r>
      <w:r w:rsidR="004453F0">
        <w:rPr>
          <w:rFonts w:cs="Calibri"/>
        </w:rPr>
        <w:t>8,42 + 21,0</w:t>
      </w:r>
      <w:r w:rsidRPr="004053BF">
        <w:rPr>
          <w:rFonts w:cs="Calibri"/>
        </w:rPr>
        <w:t xml:space="preserve"> = </w:t>
      </w:r>
      <w:r w:rsidR="004453F0">
        <w:rPr>
          <w:rFonts w:asciiTheme="majorHAnsi" w:hAnsiTheme="majorHAnsi" w:cstheme="majorHAnsi"/>
        </w:rPr>
        <w:t>102,83</w:t>
      </w:r>
      <w:r w:rsidRPr="004053BF">
        <w:rPr>
          <w:rFonts w:cs="Calibri"/>
        </w:rPr>
        <w:t xml:space="preserve"> l/s</w:t>
      </w:r>
      <w:r>
        <w:rPr>
          <w:rFonts w:cs="Calibri"/>
        </w:rPr>
        <w:t xml:space="preserve"> (započítána nová </w:t>
      </w:r>
      <w:r w:rsidR="004453F0">
        <w:rPr>
          <w:rFonts w:cs="Calibri"/>
        </w:rPr>
        <w:t>pavilon LDN</w:t>
      </w:r>
      <w:r>
        <w:rPr>
          <w:rFonts w:cs="Calibri"/>
        </w:rPr>
        <w:t>)</w:t>
      </w:r>
    </w:p>
    <w:p w:rsidR="002B3EBA" w:rsidRDefault="002B3EBA" w:rsidP="002B3EBA">
      <w:pPr>
        <w:ind w:left="340"/>
        <w:rPr>
          <w:rFonts w:cs="Calibri"/>
        </w:rPr>
      </w:pPr>
      <w:proofErr w:type="spellStart"/>
      <w:r w:rsidRPr="004053BF">
        <w:rPr>
          <w:rFonts w:cs="Calibri"/>
        </w:rPr>
        <w:t>Qd</w:t>
      </w:r>
      <w:proofErr w:type="spellEnd"/>
      <w:r w:rsidRPr="004053BF">
        <w:rPr>
          <w:rFonts w:cs="Calibri"/>
        </w:rPr>
        <w:t>_</w:t>
      </w:r>
      <w:proofErr w:type="spellStart"/>
      <w:r w:rsidRPr="004053BF">
        <w:rPr>
          <w:rFonts w:cs="Calibri"/>
        </w:rPr>
        <w:t>max</w:t>
      </w:r>
      <w:proofErr w:type="spellEnd"/>
      <w:r w:rsidRPr="004053BF">
        <w:rPr>
          <w:rFonts w:cs="Calibri"/>
        </w:rPr>
        <w:t xml:space="preserve"> = 157 l/s/ha * 0,</w:t>
      </w:r>
      <w:r w:rsidR="004453F0">
        <w:rPr>
          <w:rFonts w:cs="Calibri"/>
        </w:rPr>
        <w:t>3009</w:t>
      </w:r>
      <w:r w:rsidRPr="004053BF">
        <w:rPr>
          <w:rFonts w:cs="Calibri"/>
        </w:rPr>
        <w:t xml:space="preserve"> * </w:t>
      </w:r>
      <w:r w:rsidRPr="004053BF">
        <w:rPr>
          <w:rFonts w:asciiTheme="majorHAnsi" w:hAnsiTheme="majorHAnsi" w:cstheme="majorHAnsi"/>
        </w:rPr>
        <w:t>1,0</w:t>
      </w:r>
      <w:r w:rsidRPr="004053BF">
        <w:rPr>
          <w:rFonts w:cs="Calibri"/>
        </w:rPr>
        <w:t xml:space="preserve"> + 157 * 0,</w:t>
      </w:r>
      <w:r w:rsidR="004453F0">
        <w:rPr>
          <w:rFonts w:cs="Calibri"/>
        </w:rPr>
        <w:t>0220</w:t>
      </w:r>
      <w:r w:rsidRPr="004053BF">
        <w:rPr>
          <w:rFonts w:cs="Calibri"/>
        </w:rPr>
        <w:t xml:space="preserve"> * 0,</w:t>
      </w:r>
      <w:r w:rsidR="004453F0">
        <w:rPr>
          <w:rFonts w:cs="Calibri"/>
        </w:rPr>
        <w:t>6</w:t>
      </w:r>
      <w:r w:rsidRPr="004053BF">
        <w:rPr>
          <w:rFonts w:cs="Calibri"/>
        </w:rPr>
        <w:t xml:space="preserve"> + </w:t>
      </w:r>
      <w:r w:rsidR="004453F0">
        <w:rPr>
          <w:rFonts w:cs="Calibri"/>
        </w:rPr>
        <w:t xml:space="preserve">157 * 0,0670 * 0,8 + </w:t>
      </w:r>
      <w:r w:rsidRPr="004053BF">
        <w:rPr>
          <w:rFonts w:cs="Calibri"/>
        </w:rPr>
        <w:t>157 * 0,</w:t>
      </w:r>
      <w:r w:rsidR="004453F0">
        <w:rPr>
          <w:rFonts w:cs="Calibri"/>
        </w:rPr>
        <w:t>1338</w:t>
      </w:r>
      <w:r w:rsidRPr="004053BF">
        <w:rPr>
          <w:rFonts w:cs="Calibri"/>
        </w:rPr>
        <w:t xml:space="preserve"> * 1,0</w:t>
      </w:r>
      <w:r>
        <w:rPr>
          <w:rFonts w:cs="Calibri"/>
        </w:rPr>
        <w:t xml:space="preserve"> </w:t>
      </w:r>
      <w:r w:rsidRPr="004053BF">
        <w:rPr>
          <w:rFonts w:cs="Calibri"/>
        </w:rPr>
        <w:t xml:space="preserve">= </w:t>
      </w:r>
      <w:r w:rsidR="004453F0">
        <w:rPr>
          <w:rFonts w:cs="Calibri"/>
        </w:rPr>
        <w:t>47,24</w:t>
      </w:r>
      <w:r w:rsidRPr="004053BF">
        <w:rPr>
          <w:rFonts w:cs="Calibri"/>
        </w:rPr>
        <w:t xml:space="preserve"> + </w:t>
      </w:r>
      <w:r w:rsidR="004453F0">
        <w:rPr>
          <w:rFonts w:cs="Calibri"/>
        </w:rPr>
        <w:t>2,07</w:t>
      </w:r>
      <w:r w:rsidRPr="004053BF">
        <w:rPr>
          <w:rFonts w:cs="Calibri"/>
        </w:rPr>
        <w:t xml:space="preserve"> + </w:t>
      </w:r>
      <w:r w:rsidR="004453F0">
        <w:rPr>
          <w:rFonts w:cs="Calibri"/>
        </w:rPr>
        <w:t>8,42 + 21,0</w:t>
      </w:r>
      <w:r w:rsidRPr="004053BF">
        <w:rPr>
          <w:rFonts w:cs="Calibri"/>
        </w:rPr>
        <w:t xml:space="preserve"> = </w:t>
      </w:r>
      <w:r w:rsidR="004453F0">
        <w:rPr>
          <w:rFonts w:asciiTheme="majorHAnsi" w:hAnsiTheme="majorHAnsi" w:cstheme="majorHAnsi"/>
        </w:rPr>
        <w:t>78,73</w:t>
      </w:r>
      <w:r w:rsidRPr="004053BF">
        <w:rPr>
          <w:rFonts w:cs="Calibri"/>
        </w:rPr>
        <w:t xml:space="preserve"> l/s</w:t>
      </w:r>
      <w:r>
        <w:rPr>
          <w:rFonts w:cs="Calibri"/>
        </w:rPr>
        <w:t xml:space="preserve"> (bez </w:t>
      </w:r>
      <w:r w:rsidR="004453F0">
        <w:rPr>
          <w:rFonts w:cs="Calibri"/>
        </w:rPr>
        <w:t>pavilonu LDN</w:t>
      </w:r>
      <w:r>
        <w:rPr>
          <w:rFonts w:cs="Calibri"/>
        </w:rPr>
        <w:t>, zde bude provedena regulace odtoku na 2 l/s)</w:t>
      </w:r>
    </w:p>
    <w:p w:rsidR="002B3EBA" w:rsidRDefault="004453F0" w:rsidP="002B3EBA">
      <w:pPr>
        <w:ind w:left="340"/>
        <w:rPr>
          <w:rFonts w:cs="Calibri"/>
        </w:rPr>
      </w:pPr>
      <w:r>
        <w:rPr>
          <w:rFonts w:cs="Calibri"/>
        </w:rPr>
        <w:t>8073</w:t>
      </w:r>
      <w:r w:rsidR="002B3EBA">
        <w:rPr>
          <w:rFonts w:cs="Calibri"/>
        </w:rPr>
        <w:t xml:space="preserve"> l/s (započítán regulovaný odtok z</w:t>
      </w:r>
      <w:r>
        <w:rPr>
          <w:rFonts w:cs="Calibri"/>
        </w:rPr>
        <w:t> pavilonu LDN</w:t>
      </w:r>
      <w:r w:rsidR="002B3EBA">
        <w:rPr>
          <w:rFonts w:cs="Calibri"/>
        </w:rPr>
        <w:t>)</w:t>
      </w:r>
    </w:p>
    <w:p w:rsidR="002B3EBA" w:rsidRPr="004053BF" w:rsidRDefault="002B3EBA" w:rsidP="002B3EBA">
      <w:pPr>
        <w:ind w:left="340"/>
        <w:rPr>
          <w:rFonts w:cs="Calibri"/>
        </w:rPr>
      </w:pPr>
      <w:proofErr w:type="spellStart"/>
      <w:r w:rsidRPr="004053BF">
        <w:rPr>
          <w:rFonts w:cs="Calibri"/>
        </w:rPr>
        <w:t>Qd</w:t>
      </w:r>
      <w:proofErr w:type="spellEnd"/>
      <w:r w:rsidRPr="004053BF">
        <w:rPr>
          <w:rFonts w:cs="Calibri"/>
        </w:rPr>
        <w:t>_rok = 0,7 m3/rok/m</w:t>
      </w:r>
      <w:r w:rsidRPr="004053BF">
        <w:rPr>
          <w:rFonts w:cs="Calibri"/>
          <w:vertAlign w:val="superscript"/>
        </w:rPr>
        <w:t>2</w:t>
      </w:r>
      <w:r w:rsidRPr="004053BF">
        <w:rPr>
          <w:rFonts w:cs="Calibri"/>
        </w:rPr>
        <w:t xml:space="preserve"> * </w:t>
      </w:r>
      <w:r w:rsidR="004453F0">
        <w:rPr>
          <w:rFonts w:asciiTheme="majorHAnsi" w:hAnsiTheme="majorHAnsi" w:cstheme="majorHAnsi"/>
        </w:rPr>
        <w:t>4544</w:t>
      </w:r>
      <w:r w:rsidRPr="004053BF">
        <w:rPr>
          <w:rFonts w:cs="Calibri"/>
        </w:rPr>
        <w:t xml:space="preserve"> m</w:t>
      </w:r>
      <w:r w:rsidRPr="004053BF">
        <w:rPr>
          <w:rFonts w:cs="Calibri"/>
          <w:vertAlign w:val="superscript"/>
        </w:rPr>
        <w:t>2</w:t>
      </w:r>
      <w:r w:rsidRPr="004053BF">
        <w:rPr>
          <w:rFonts w:cs="Calibri"/>
        </w:rPr>
        <w:t xml:space="preserve"> * </w:t>
      </w:r>
      <w:r w:rsidRPr="004053BF">
        <w:rPr>
          <w:rFonts w:asciiTheme="majorHAnsi" w:hAnsiTheme="majorHAnsi" w:cstheme="majorHAnsi"/>
        </w:rPr>
        <w:t>1,0</w:t>
      </w:r>
      <w:r w:rsidRPr="004053BF">
        <w:rPr>
          <w:rFonts w:cs="Calibri"/>
        </w:rPr>
        <w:t xml:space="preserve"> + 0,7 * </w:t>
      </w:r>
      <w:r w:rsidR="004453F0">
        <w:rPr>
          <w:rFonts w:cs="Calibri"/>
        </w:rPr>
        <w:t>220</w:t>
      </w:r>
      <w:r w:rsidRPr="004053BF">
        <w:rPr>
          <w:rFonts w:cs="Calibri"/>
        </w:rPr>
        <w:t xml:space="preserve"> * 0,</w:t>
      </w:r>
      <w:r w:rsidR="004453F0">
        <w:rPr>
          <w:rFonts w:cs="Calibri"/>
        </w:rPr>
        <w:t>6</w:t>
      </w:r>
      <w:r w:rsidRPr="004053BF">
        <w:rPr>
          <w:rFonts w:cs="Calibri"/>
        </w:rPr>
        <w:t xml:space="preserve"> + 0,7 * </w:t>
      </w:r>
      <w:r w:rsidR="004453F0">
        <w:rPr>
          <w:rFonts w:cs="Calibri"/>
        </w:rPr>
        <w:t>670</w:t>
      </w:r>
      <w:r w:rsidRPr="004053BF">
        <w:rPr>
          <w:rFonts w:cs="Calibri"/>
        </w:rPr>
        <w:t xml:space="preserve"> * 0,</w:t>
      </w:r>
      <w:r w:rsidR="004453F0">
        <w:rPr>
          <w:rFonts w:cs="Calibri"/>
        </w:rPr>
        <w:t>8</w:t>
      </w:r>
      <w:r w:rsidRPr="004053BF">
        <w:rPr>
          <w:rFonts w:cs="Calibri"/>
        </w:rPr>
        <w:t xml:space="preserve"> </w:t>
      </w:r>
      <w:r>
        <w:rPr>
          <w:rFonts w:cs="Calibri"/>
        </w:rPr>
        <w:t xml:space="preserve">+ </w:t>
      </w:r>
      <w:r w:rsidRPr="004053BF">
        <w:rPr>
          <w:rFonts w:cs="Calibri"/>
        </w:rPr>
        <w:t xml:space="preserve">0,7 * </w:t>
      </w:r>
      <w:r w:rsidR="004453F0">
        <w:rPr>
          <w:rFonts w:cs="Calibri"/>
        </w:rPr>
        <w:t>1388</w:t>
      </w:r>
      <w:r w:rsidRPr="004053BF">
        <w:rPr>
          <w:rFonts w:cs="Calibri"/>
        </w:rPr>
        <w:t xml:space="preserve"> * 1,0 = </w:t>
      </w:r>
      <w:r w:rsidR="004453F0">
        <w:rPr>
          <w:rFonts w:cs="Calibri"/>
        </w:rPr>
        <w:t>3180,8</w:t>
      </w:r>
      <w:r w:rsidRPr="004053BF">
        <w:rPr>
          <w:rFonts w:cs="Calibri"/>
        </w:rPr>
        <w:t xml:space="preserve"> + </w:t>
      </w:r>
      <w:r w:rsidR="004453F0">
        <w:rPr>
          <w:rFonts w:cs="Calibri"/>
        </w:rPr>
        <w:t>92,4</w:t>
      </w:r>
      <w:r w:rsidRPr="004053BF">
        <w:rPr>
          <w:rFonts w:cs="Calibri"/>
        </w:rPr>
        <w:t xml:space="preserve"> + </w:t>
      </w:r>
      <w:r w:rsidR="004453F0">
        <w:rPr>
          <w:rFonts w:cs="Calibri"/>
        </w:rPr>
        <w:t>375,2</w:t>
      </w:r>
      <w:r>
        <w:rPr>
          <w:rFonts w:cs="Calibri"/>
        </w:rPr>
        <w:t xml:space="preserve"> + </w:t>
      </w:r>
      <w:r w:rsidR="004453F0">
        <w:rPr>
          <w:rFonts w:cs="Calibri"/>
        </w:rPr>
        <w:t>971,6</w:t>
      </w:r>
      <w:r>
        <w:rPr>
          <w:rFonts w:cs="Calibri"/>
        </w:rPr>
        <w:t xml:space="preserve"> </w:t>
      </w:r>
      <w:r w:rsidRPr="004053BF">
        <w:rPr>
          <w:rFonts w:cs="Calibri"/>
        </w:rPr>
        <w:t xml:space="preserve">= </w:t>
      </w:r>
      <w:r w:rsidR="004453F0">
        <w:rPr>
          <w:rFonts w:asciiTheme="majorHAnsi" w:hAnsiTheme="majorHAnsi" w:cstheme="majorHAnsi"/>
        </w:rPr>
        <w:t>4620,0</w:t>
      </w:r>
      <w:r w:rsidRPr="004053BF">
        <w:rPr>
          <w:rFonts w:cs="Calibri"/>
        </w:rPr>
        <w:t xml:space="preserve"> m</w:t>
      </w:r>
      <w:r w:rsidRPr="004053BF">
        <w:rPr>
          <w:rFonts w:cs="Calibri"/>
          <w:vertAlign w:val="superscript"/>
        </w:rPr>
        <w:t>3</w:t>
      </w:r>
      <w:r w:rsidRPr="004053BF">
        <w:rPr>
          <w:rFonts w:cs="Calibri"/>
        </w:rPr>
        <w:t>/rok</w:t>
      </w:r>
    </w:p>
    <w:p w:rsidR="004673CC" w:rsidRPr="00292714" w:rsidRDefault="004673CC" w:rsidP="004673CC">
      <w:pPr>
        <w:rPr>
          <w:rFonts w:cs="Calibri"/>
        </w:rPr>
      </w:pPr>
    </w:p>
    <w:p w:rsidR="002B3EBA" w:rsidRDefault="004673CC" w:rsidP="002B3EBA">
      <w:pPr>
        <w:widowControl w:val="0"/>
        <w:adjustRightInd w:val="0"/>
        <w:spacing w:after="100"/>
        <w:ind w:left="357"/>
        <w:rPr>
          <w:color w:val="000000"/>
        </w:rPr>
      </w:pPr>
      <w:r w:rsidRPr="002330B5">
        <w:rPr>
          <w:color w:val="000000"/>
        </w:rPr>
        <w:t xml:space="preserve">Do stávající </w:t>
      </w:r>
      <w:r>
        <w:rPr>
          <w:color w:val="000000"/>
        </w:rPr>
        <w:t xml:space="preserve">dešťové kanalizační přípojky dimenze DN </w:t>
      </w:r>
      <w:r w:rsidR="00317940">
        <w:rPr>
          <w:color w:val="000000"/>
        </w:rPr>
        <w:t>2</w:t>
      </w:r>
      <w:r>
        <w:rPr>
          <w:color w:val="000000"/>
        </w:rPr>
        <w:t xml:space="preserve">00 je napojena také budova </w:t>
      </w:r>
      <w:r w:rsidR="00317940">
        <w:rPr>
          <w:color w:val="000000"/>
        </w:rPr>
        <w:t>skladu LTO</w:t>
      </w:r>
      <w:r w:rsidR="000C5262">
        <w:rPr>
          <w:color w:val="000000"/>
        </w:rPr>
        <w:t xml:space="preserve"> a kotelna</w:t>
      </w:r>
      <w:r>
        <w:rPr>
          <w:color w:val="000000"/>
        </w:rPr>
        <w:t>, kter</w:t>
      </w:r>
      <w:r w:rsidR="00317940">
        <w:rPr>
          <w:color w:val="000000"/>
        </w:rPr>
        <w:t>á</w:t>
      </w:r>
      <w:r>
        <w:rPr>
          <w:color w:val="000000"/>
        </w:rPr>
        <w:t xml:space="preserve"> bud</w:t>
      </w:r>
      <w:r w:rsidR="00317940">
        <w:rPr>
          <w:color w:val="000000"/>
        </w:rPr>
        <w:t>e</w:t>
      </w:r>
      <w:r>
        <w:rPr>
          <w:color w:val="000000"/>
        </w:rPr>
        <w:t xml:space="preserve"> odpojen</w:t>
      </w:r>
      <w:r w:rsidR="00317940">
        <w:rPr>
          <w:color w:val="000000"/>
        </w:rPr>
        <w:t>a</w:t>
      </w:r>
      <w:r>
        <w:rPr>
          <w:color w:val="000000"/>
        </w:rPr>
        <w:t xml:space="preserve">. Taktéž budou odpojeny dešťové vpusti z bouraných ploch, na kterých bude provedena </w:t>
      </w:r>
      <w:r w:rsidR="00317940">
        <w:rPr>
          <w:color w:val="000000"/>
        </w:rPr>
        <w:t>nová plocha parkovacích míst a zatravnění</w:t>
      </w:r>
      <w:r>
        <w:rPr>
          <w:color w:val="000000"/>
        </w:rPr>
        <w:t xml:space="preserve">. </w:t>
      </w:r>
      <w:r w:rsidR="002B3EBA">
        <w:rPr>
          <w:color w:val="000000"/>
        </w:rPr>
        <w:t xml:space="preserve">Plocha parkoviště a účelové komunikace, která je odváděna do </w:t>
      </w:r>
      <w:proofErr w:type="spellStart"/>
      <w:r w:rsidR="002B3EBA">
        <w:rPr>
          <w:color w:val="000000"/>
        </w:rPr>
        <w:t>průlehu</w:t>
      </w:r>
      <w:proofErr w:type="spellEnd"/>
      <w:r w:rsidR="002B3EBA">
        <w:rPr>
          <w:color w:val="000000"/>
        </w:rPr>
        <w:t xml:space="preserve"> dl. 53,0 m je 710,0 m</w:t>
      </w:r>
      <w:r w:rsidR="002B3EBA">
        <w:rPr>
          <w:color w:val="000000"/>
          <w:vertAlign w:val="superscript"/>
        </w:rPr>
        <w:t>2</w:t>
      </w:r>
      <w:r w:rsidR="002B3EBA">
        <w:rPr>
          <w:color w:val="000000"/>
        </w:rPr>
        <w:t xml:space="preserve">, do </w:t>
      </w:r>
      <w:proofErr w:type="spellStart"/>
      <w:r w:rsidR="002B3EBA">
        <w:rPr>
          <w:color w:val="000000"/>
        </w:rPr>
        <w:t>průlehu</w:t>
      </w:r>
      <w:proofErr w:type="spellEnd"/>
      <w:r w:rsidR="002B3EBA">
        <w:rPr>
          <w:color w:val="000000"/>
        </w:rPr>
        <w:t xml:space="preserve"> dl. 58,0 m je 933,0 m</w:t>
      </w:r>
      <w:r w:rsidR="002B3EBA">
        <w:rPr>
          <w:color w:val="000000"/>
          <w:vertAlign w:val="superscript"/>
        </w:rPr>
        <w:t>2</w:t>
      </w:r>
      <w:r w:rsidR="002B3EBA">
        <w:rPr>
          <w:color w:val="000000"/>
        </w:rPr>
        <w:t xml:space="preserve">, do </w:t>
      </w:r>
      <w:proofErr w:type="spellStart"/>
      <w:r w:rsidR="002B3EBA">
        <w:rPr>
          <w:color w:val="000000"/>
        </w:rPr>
        <w:t>průlehu</w:t>
      </w:r>
      <w:proofErr w:type="spellEnd"/>
      <w:r w:rsidR="002B3EBA">
        <w:rPr>
          <w:color w:val="000000"/>
        </w:rPr>
        <w:t xml:space="preserve"> dl. 61,0 m je 744,0 m</w:t>
      </w:r>
      <w:r w:rsidR="002B3EBA">
        <w:rPr>
          <w:color w:val="000000"/>
          <w:vertAlign w:val="superscript"/>
        </w:rPr>
        <w:t>2</w:t>
      </w:r>
      <w:r w:rsidR="002B3EBA">
        <w:rPr>
          <w:color w:val="000000"/>
        </w:rPr>
        <w:t xml:space="preserve">. Celková plocha odváděna do </w:t>
      </w:r>
      <w:proofErr w:type="spellStart"/>
      <w:r w:rsidR="002B3EBA">
        <w:rPr>
          <w:color w:val="000000"/>
        </w:rPr>
        <w:t>průlehů</w:t>
      </w:r>
      <w:proofErr w:type="spellEnd"/>
      <w:r w:rsidR="002B3EBA">
        <w:rPr>
          <w:color w:val="000000"/>
        </w:rPr>
        <w:t>, mimo dešťovou kanalizaci je 2387,0 m</w:t>
      </w:r>
      <w:r w:rsidR="002B3EBA">
        <w:rPr>
          <w:color w:val="000000"/>
          <w:vertAlign w:val="superscript"/>
        </w:rPr>
        <w:t>2</w:t>
      </w:r>
      <w:r w:rsidR="002B3EBA">
        <w:rPr>
          <w:color w:val="000000"/>
        </w:rPr>
        <w:t>.</w:t>
      </w:r>
    </w:p>
    <w:p w:rsidR="000E24E3" w:rsidRPr="002B3EBA" w:rsidRDefault="000E24E3" w:rsidP="002B3EBA">
      <w:pPr>
        <w:widowControl w:val="0"/>
        <w:adjustRightInd w:val="0"/>
        <w:spacing w:after="100"/>
        <w:ind w:left="357"/>
        <w:rPr>
          <w:color w:val="000000"/>
        </w:rPr>
      </w:pPr>
      <w:r>
        <w:rPr>
          <w:color w:val="000000"/>
        </w:rPr>
        <w:lastRenderedPageBreak/>
        <w:t xml:space="preserve">Stávající sjezd bude vyspraven a prostorově upraven. Odvod dešťových vod zůstává stávající. Stávající nevyhovující vpusť </w:t>
      </w:r>
      <w:proofErr w:type="gramStart"/>
      <w:r>
        <w:rPr>
          <w:color w:val="000000"/>
        </w:rPr>
        <w:t>bude</w:t>
      </w:r>
      <w:proofErr w:type="gramEnd"/>
      <w:r>
        <w:rPr>
          <w:color w:val="000000"/>
        </w:rPr>
        <w:t xml:space="preserve"> nahrazena novou </w:t>
      </w:r>
      <w:proofErr w:type="gramStart"/>
      <w:r>
        <w:rPr>
          <w:color w:val="000000"/>
        </w:rPr>
        <w:t>vpustí</w:t>
      </w:r>
      <w:proofErr w:type="gramEnd"/>
      <w:r>
        <w:rPr>
          <w:color w:val="000000"/>
        </w:rPr>
        <w:t>, která je umístěna blíž k ulici Ovocná, silnice III/46815.</w:t>
      </w:r>
    </w:p>
    <w:p w:rsidR="008C5217" w:rsidRDefault="00FD1E0E" w:rsidP="004453F0">
      <w:pPr>
        <w:widowControl w:val="0"/>
        <w:adjustRightInd w:val="0"/>
        <w:spacing w:after="100"/>
        <w:ind w:left="357"/>
        <w:rPr>
          <w:color w:val="000000"/>
        </w:rPr>
      </w:pPr>
      <w:r>
        <w:rPr>
          <w:color w:val="000000"/>
        </w:rPr>
        <w:t xml:space="preserve">Z nové stavby trafostanice, která je umístěna na pozemku </w:t>
      </w:r>
      <w:proofErr w:type="spellStart"/>
      <w:r>
        <w:rPr>
          <w:color w:val="000000"/>
        </w:rPr>
        <w:t>parc.č</w:t>
      </w:r>
      <w:proofErr w:type="spellEnd"/>
      <w:r>
        <w:rPr>
          <w:color w:val="000000"/>
        </w:rPr>
        <w:t>. 469/4</w:t>
      </w:r>
      <w:r w:rsidR="002B3EBA">
        <w:rPr>
          <w:color w:val="000000"/>
        </w:rPr>
        <w:t>, 476/1</w:t>
      </w:r>
      <w:r>
        <w:rPr>
          <w:color w:val="000000"/>
        </w:rPr>
        <w:t xml:space="preserve"> </w:t>
      </w:r>
      <w:proofErr w:type="gramStart"/>
      <w:r>
        <w:rPr>
          <w:color w:val="000000"/>
        </w:rPr>
        <w:t>k.</w:t>
      </w:r>
      <w:proofErr w:type="spellStart"/>
      <w:r>
        <w:rPr>
          <w:color w:val="000000"/>
        </w:rPr>
        <w:t>ú</w:t>
      </w:r>
      <w:proofErr w:type="spellEnd"/>
      <w:r>
        <w:rPr>
          <w:color w:val="000000"/>
        </w:rPr>
        <w:t>.</w:t>
      </w:r>
      <w:proofErr w:type="gramEnd"/>
      <w:r>
        <w:rPr>
          <w:color w:val="000000"/>
        </w:rPr>
        <w:t xml:space="preserve"> Starý Bohumín budou dešťové vody odváděny volně na terén, nedojde k žádnému napojení na stávající dešťovou kanalizaci.</w:t>
      </w:r>
    </w:p>
    <w:p w:rsidR="004453F0" w:rsidRPr="003810E8" w:rsidRDefault="004453F0" w:rsidP="004453F0">
      <w:pPr>
        <w:rPr>
          <w:rFonts w:cs="Calibri"/>
        </w:rPr>
      </w:pPr>
      <w:r>
        <w:rPr>
          <w:rFonts w:cs="Calibri"/>
        </w:rPr>
        <w:t xml:space="preserve">Ostatní zpevněné plochy, které nejsou zahrnuty do výpočtu (chodníky) jsou </w:t>
      </w:r>
      <w:proofErr w:type="spellStart"/>
      <w:r>
        <w:rPr>
          <w:rFonts w:cs="Calibri"/>
        </w:rPr>
        <w:t>vyspád</w:t>
      </w:r>
      <w:r w:rsidRPr="003810E8">
        <w:rPr>
          <w:rFonts w:cs="Calibri"/>
        </w:rPr>
        <w:t>ovány</w:t>
      </w:r>
      <w:proofErr w:type="spellEnd"/>
      <w:r w:rsidRPr="003810E8">
        <w:rPr>
          <w:rFonts w:cs="Calibri"/>
        </w:rPr>
        <w:t xml:space="preserve"> ke stávající zeleni, kde dochází k vsakování volně na terén</w:t>
      </w:r>
      <w:r>
        <w:rPr>
          <w:rFonts w:cs="Calibri"/>
        </w:rPr>
        <w:t>, viz situace sítí kanalizace</w:t>
      </w:r>
      <w:r w:rsidRPr="003810E8">
        <w:rPr>
          <w:rFonts w:cs="Calibri"/>
        </w:rPr>
        <w:t>.</w:t>
      </w:r>
    </w:p>
    <w:p w:rsidR="004453F0" w:rsidRDefault="004453F0" w:rsidP="004453F0">
      <w:pPr>
        <w:widowControl w:val="0"/>
        <w:adjustRightInd w:val="0"/>
        <w:spacing w:after="100"/>
        <w:ind w:left="357"/>
        <w:rPr>
          <w:b/>
          <w:u w:val="single"/>
        </w:rPr>
      </w:pPr>
    </w:p>
    <w:p w:rsidR="008C5217" w:rsidRPr="00C05ABB" w:rsidRDefault="008C5217" w:rsidP="008C5217">
      <w:pPr>
        <w:rPr>
          <w:u w:val="single"/>
        </w:rPr>
      </w:pPr>
      <w:r w:rsidRPr="00C05ABB">
        <w:rPr>
          <w:b/>
          <w:u w:val="single"/>
        </w:rPr>
        <w:t xml:space="preserve">Zemní práce pro </w:t>
      </w:r>
      <w:r>
        <w:rPr>
          <w:b/>
          <w:u w:val="single"/>
        </w:rPr>
        <w:t>potrubí kanalizace</w:t>
      </w:r>
    </w:p>
    <w:p w:rsidR="008C5217" w:rsidRPr="007D1A2C" w:rsidRDefault="008C5217" w:rsidP="008C5217">
      <w:pPr>
        <w:ind w:left="357"/>
        <w:rPr>
          <w:rFonts w:cs="Calibri"/>
        </w:rPr>
      </w:pPr>
      <w:r w:rsidRPr="007D1A2C">
        <w:rPr>
          <w:rFonts w:cs="Calibri"/>
        </w:rPr>
        <w:t>Před prováděním výkopových prací bude provedeno vytýčení všech inženýrských sítí. Po vytýčení je nutno provést ručně kopané sondy s ověřením polohy sítí. Dotčené inženýrské sítě budou zajištěny tak, aby nedošlo k poškození těchto sítí v průběhu výstavby.</w:t>
      </w:r>
    </w:p>
    <w:p w:rsidR="008C5217" w:rsidRPr="007D1A2C" w:rsidRDefault="008C5217" w:rsidP="008C5217">
      <w:pPr>
        <w:ind w:left="357"/>
        <w:rPr>
          <w:rFonts w:cs="Calibri"/>
        </w:rPr>
      </w:pPr>
      <w:r w:rsidRPr="007D1A2C">
        <w:rPr>
          <w:rFonts w:cs="Calibri"/>
        </w:rPr>
        <w:t xml:space="preserve">Před zahájením hloubení výkopových rýh bude provedena v zeleni skrývka ornice </w:t>
      </w:r>
      <w:proofErr w:type="spellStart"/>
      <w:r w:rsidRPr="007D1A2C">
        <w:rPr>
          <w:rFonts w:cs="Calibri"/>
        </w:rPr>
        <w:t>tl</w:t>
      </w:r>
      <w:proofErr w:type="spellEnd"/>
      <w:r w:rsidRPr="007D1A2C">
        <w:rPr>
          <w:rFonts w:cs="Calibri"/>
        </w:rPr>
        <w:t xml:space="preserve">. 300 mm. Šířka výkopových rýh 600 mm, předpokládaná třída zeminy 3. Se zvýšenou hladinou podzemní vody se nepočítá. Kolmé stěny rýh budou od hloubky 1500 mm zabezpečeny přiloženým pažením. Výkopek pro zpětný zásyp bude ukládán podél rýhy, přebytečný výkopek, popř. vybouraná suť bude odvezena na řízenou skládku. </w:t>
      </w:r>
    </w:p>
    <w:p w:rsidR="008C5217" w:rsidRPr="007D1A2C" w:rsidRDefault="008C5217" w:rsidP="008C5217">
      <w:pPr>
        <w:ind w:left="357"/>
        <w:rPr>
          <w:rFonts w:cs="Calibri"/>
        </w:rPr>
      </w:pPr>
      <w:r w:rsidRPr="007D1A2C">
        <w:rPr>
          <w:rFonts w:cs="Calibri"/>
        </w:rPr>
        <w:t xml:space="preserve">Potrubí bude ukládáno do lože ze štěrkopísku </w:t>
      </w:r>
      <w:proofErr w:type="spellStart"/>
      <w:r w:rsidRPr="007D1A2C">
        <w:rPr>
          <w:rFonts w:cs="Calibri"/>
        </w:rPr>
        <w:t>tl</w:t>
      </w:r>
      <w:proofErr w:type="spellEnd"/>
      <w:r w:rsidRPr="007D1A2C">
        <w:rPr>
          <w:rFonts w:cs="Calibri"/>
        </w:rPr>
        <w:t xml:space="preserve">. 150 mm, obsyp potrubí bude provedeno ze štěrkopísku </w:t>
      </w:r>
      <w:r w:rsidRPr="007D1A2C">
        <w:rPr>
          <w:rFonts w:cs="Calibri"/>
        </w:rPr>
        <w:br/>
        <w:t>fr. 8 – 22 mm do výšky 300 mm nad horní hranu kanalizačního potrubí. Lože i obsyp budou hutněny, obsyp pouze po stranách potrubí. Zpětný zásyp rýh v zeleni bude proved</w:t>
      </w:r>
      <w:r>
        <w:rPr>
          <w:rFonts w:asciiTheme="majorHAnsi" w:hAnsiTheme="majorHAnsi" w:cstheme="majorHAnsi"/>
        </w:rPr>
        <w:t xml:space="preserve">en hutněnou prohozenou zeminou, </w:t>
      </w:r>
      <w:r w:rsidRPr="007D1A2C">
        <w:rPr>
          <w:rFonts w:cs="Calibri"/>
        </w:rPr>
        <w:t>ve zpevněných plochách bude proveden zásyp nestlačitelným materiálem. Narušené zpevněné plochy budou uvedeny do původního stavu. V zeleni bude provedeno rozprostření ornice a travnaté plochy budou osety travním semenem.</w:t>
      </w:r>
    </w:p>
    <w:p w:rsidR="008C5217" w:rsidRPr="007D1A2C" w:rsidRDefault="008C5217" w:rsidP="008C5217">
      <w:pPr>
        <w:adjustRightInd w:val="0"/>
        <w:ind w:left="357"/>
        <w:rPr>
          <w:rFonts w:cs="Calibri"/>
        </w:rPr>
      </w:pPr>
      <w:r w:rsidRPr="007D1A2C">
        <w:rPr>
          <w:rFonts w:cs="Calibri"/>
        </w:rPr>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D1A2C">
        <w:rPr>
          <w:rFonts w:cs="Calibri"/>
          <w:b/>
        </w:rPr>
        <w:t>309/2006 Sb., ve znění zákona 362/2007 Sb., a zákona 189/2008 Sb.</w:t>
      </w:r>
      <w:r w:rsidRPr="007D1A2C">
        <w:rPr>
          <w:rFonts w:cs="Calibri"/>
        </w:rPr>
        <w:t xml:space="preserve"> Dodavatel je povinen trvale zajistit na pracovišti pověřeného pracovníka, který bude zodpovědný za výkon díla a bude v dostatečném rozsahu seznámen se situací na díle (na pracovišti).</w:t>
      </w:r>
    </w:p>
    <w:p w:rsidR="004A698A" w:rsidRDefault="004A698A" w:rsidP="004A698A">
      <w:pPr>
        <w:rPr>
          <w:rFonts w:asciiTheme="majorHAnsi" w:hAnsiTheme="majorHAnsi" w:cstheme="majorHAnsi"/>
          <w:b/>
          <w:u w:val="single"/>
        </w:rPr>
      </w:pPr>
    </w:p>
    <w:p w:rsidR="004A698A" w:rsidRDefault="004A698A" w:rsidP="004A698A">
      <w:pPr>
        <w:rPr>
          <w:rFonts w:asciiTheme="majorHAnsi" w:hAnsiTheme="majorHAnsi" w:cstheme="majorHAnsi"/>
          <w:b/>
          <w:u w:val="single"/>
        </w:rPr>
      </w:pPr>
      <w:r w:rsidRPr="001B356D">
        <w:rPr>
          <w:rFonts w:asciiTheme="majorHAnsi" w:hAnsiTheme="majorHAnsi" w:cstheme="majorHAnsi"/>
          <w:b/>
          <w:u w:val="single"/>
        </w:rPr>
        <w:t xml:space="preserve">Zemní práce nad </w:t>
      </w:r>
      <w:r>
        <w:rPr>
          <w:rFonts w:asciiTheme="majorHAnsi" w:hAnsiTheme="majorHAnsi" w:cstheme="majorHAnsi"/>
          <w:b/>
          <w:u w:val="single"/>
        </w:rPr>
        <w:t>stávajícím potrubím</w:t>
      </w:r>
      <w:r w:rsidRPr="001B356D">
        <w:rPr>
          <w:rFonts w:asciiTheme="majorHAnsi" w:hAnsiTheme="majorHAnsi" w:cstheme="majorHAnsi"/>
          <w:b/>
          <w:u w:val="single"/>
        </w:rPr>
        <w:t xml:space="preserve"> jednotné kanalizace</w:t>
      </w:r>
      <w:r>
        <w:rPr>
          <w:rFonts w:asciiTheme="majorHAnsi" w:hAnsiTheme="majorHAnsi" w:cstheme="majorHAnsi"/>
          <w:b/>
          <w:u w:val="single"/>
        </w:rPr>
        <w:t xml:space="preserve"> EDI DN 300 B</w:t>
      </w:r>
    </w:p>
    <w:p w:rsidR="004A698A" w:rsidRPr="001B356D" w:rsidRDefault="004A698A" w:rsidP="004A698A">
      <w:pPr>
        <w:rPr>
          <w:rFonts w:asciiTheme="majorHAnsi" w:hAnsiTheme="majorHAnsi" w:cstheme="majorHAnsi"/>
        </w:rPr>
      </w:pPr>
      <w:r>
        <w:rPr>
          <w:rFonts w:asciiTheme="majorHAnsi" w:hAnsiTheme="majorHAnsi" w:cstheme="majorHAnsi"/>
        </w:rPr>
        <w:t>V určeném úseku nad stávajícím potrubím jednotné kanalizace DN 300 B, Stoka EDI bude provedena výměna nevy</w:t>
      </w:r>
      <w:r w:rsidR="00D94D72">
        <w:rPr>
          <w:rFonts w:asciiTheme="majorHAnsi" w:hAnsiTheme="majorHAnsi" w:cstheme="majorHAnsi"/>
        </w:rPr>
        <w:t>hovujících asfaltových pojízdn</w:t>
      </w:r>
      <w:r w:rsidR="00F06C90">
        <w:rPr>
          <w:rFonts w:asciiTheme="majorHAnsi" w:hAnsiTheme="majorHAnsi" w:cstheme="majorHAnsi"/>
        </w:rPr>
        <w:t>ých ploch</w:t>
      </w:r>
      <w:r w:rsidR="00D94D72">
        <w:rPr>
          <w:rFonts w:asciiTheme="majorHAnsi" w:hAnsiTheme="majorHAnsi" w:cstheme="majorHAnsi"/>
        </w:rPr>
        <w:t xml:space="preserve"> za nově upravený, </w:t>
      </w:r>
      <w:proofErr w:type="spellStart"/>
      <w:r w:rsidR="00D94D72">
        <w:rPr>
          <w:rFonts w:asciiTheme="majorHAnsi" w:hAnsiTheme="majorHAnsi" w:cstheme="majorHAnsi"/>
        </w:rPr>
        <w:t>vyspádovaný</w:t>
      </w:r>
      <w:proofErr w:type="spellEnd"/>
      <w:r w:rsidR="00D94D72">
        <w:rPr>
          <w:rFonts w:asciiTheme="majorHAnsi" w:hAnsiTheme="majorHAnsi" w:cstheme="majorHAnsi"/>
        </w:rPr>
        <w:t xml:space="preserve"> pojízdný chodník z betonových dlaždic (větev G, H).</w:t>
      </w:r>
    </w:p>
    <w:p w:rsidR="004A698A" w:rsidRDefault="004A698A" w:rsidP="004A698A">
      <w:pPr>
        <w:rPr>
          <w:rFonts w:asciiTheme="majorHAnsi" w:hAnsiTheme="majorHAnsi" w:cstheme="majorHAnsi"/>
          <w:i/>
          <w:u w:val="single"/>
        </w:rPr>
      </w:pPr>
    </w:p>
    <w:p w:rsidR="004A698A" w:rsidRPr="0082177D" w:rsidRDefault="004A698A" w:rsidP="004A698A">
      <w:pPr>
        <w:rPr>
          <w:rFonts w:asciiTheme="majorHAnsi" w:hAnsiTheme="majorHAnsi" w:cstheme="majorHAnsi"/>
          <w:i/>
          <w:u w:val="single"/>
        </w:rPr>
      </w:pPr>
      <w:r w:rsidRPr="0082177D">
        <w:rPr>
          <w:rFonts w:asciiTheme="majorHAnsi" w:hAnsiTheme="majorHAnsi" w:cstheme="majorHAnsi"/>
          <w:i/>
          <w:u w:val="single"/>
        </w:rPr>
        <w:t xml:space="preserve">Skladba </w:t>
      </w:r>
      <w:r w:rsidR="00D94D72">
        <w:rPr>
          <w:rFonts w:asciiTheme="majorHAnsi" w:hAnsiTheme="majorHAnsi" w:cstheme="majorHAnsi"/>
          <w:i/>
          <w:u w:val="single"/>
        </w:rPr>
        <w:t>pojízdného chodníku</w:t>
      </w:r>
      <w:r w:rsidRPr="0082177D">
        <w:rPr>
          <w:rFonts w:asciiTheme="majorHAnsi" w:hAnsiTheme="majorHAnsi" w:cstheme="majorHAnsi"/>
          <w:i/>
          <w:u w:val="single"/>
        </w:rPr>
        <w:t xml:space="preserve"> </w:t>
      </w:r>
    </w:p>
    <w:p w:rsidR="004A698A" w:rsidRPr="0082177D" w:rsidRDefault="00D94D72" w:rsidP="004A698A">
      <w:pPr>
        <w:rPr>
          <w:rFonts w:asciiTheme="majorHAnsi" w:hAnsiTheme="majorHAnsi" w:cstheme="majorHAnsi"/>
        </w:rPr>
      </w:pPr>
      <w:r>
        <w:rPr>
          <w:rFonts w:asciiTheme="majorHAnsi" w:hAnsiTheme="majorHAnsi" w:cstheme="majorHAnsi"/>
        </w:rPr>
        <w:t>BETONOVÁ DLAŽBA (DL)</w:t>
      </w:r>
      <w:r>
        <w:rPr>
          <w:rFonts w:asciiTheme="majorHAnsi" w:hAnsiTheme="majorHAnsi" w:cstheme="majorHAnsi"/>
        </w:rPr>
        <w:tab/>
      </w:r>
      <w:r w:rsidR="004A698A" w:rsidRPr="0082177D">
        <w:rPr>
          <w:rFonts w:asciiTheme="majorHAnsi" w:hAnsiTheme="majorHAnsi" w:cstheme="majorHAnsi"/>
        </w:rPr>
        <w:t xml:space="preserve"> </w:t>
      </w:r>
      <w:r w:rsidR="004A698A" w:rsidRPr="0082177D">
        <w:rPr>
          <w:rFonts w:asciiTheme="majorHAnsi" w:hAnsiTheme="majorHAnsi" w:cstheme="majorHAnsi"/>
        </w:rPr>
        <w:tab/>
      </w:r>
      <w:r>
        <w:rPr>
          <w:rFonts w:asciiTheme="majorHAnsi" w:hAnsiTheme="majorHAnsi" w:cstheme="majorHAnsi"/>
        </w:rPr>
        <w:tab/>
        <w:t>8</w:t>
      </w:r>
      <w:r w:rsidR="004A698A" w:rsidRPr="0082177D">
        <w:rPr>
          <w:rFonts w:asciiTheme="majorHAnsi" w:hAnsiTheme="majorHAnsi" w:cstheme="majorHAnsi"/>
        </w:rPr>
        <w:t>0 mm</w:t>
      </w:r>
    </w:p>
    <w:p w:rsidR="004A698A" w:rsidRPr="0082177D" w:rsidRDefault="004A698A" w:rsidP="004A698A">
      <w:pPr>
        <w:rPr>
          <w:rFonts w:asciiTheme="majorHAnsi" w:hAnsiTheme="majorHAnsi" w:cstheme="majorHAnsi"/>
        </w:rPr>
      </w:pPr>
      <w:r w:rsidRPr="0082177D">
        <w:rPr>
          <w:rFonts w:asciiTheme="majorHAnsi" w:hAnsiTheme="majorHAnsi" w:cstheme="majorHAnsi"/>
        </w:rPr>
        <w:t>ŠTĚRKODRŤ 0-</w:t>
      </w:r>
      <w:r w:rsidR="00D94D72">
        <w:rPr>
          <w:rFonts w:asciiTheme="majorHAnsi" w:hAnsiTheme="majorHAnsi" w:cstheme="majorHAnsi"/>
        </w:rPr>
        <w:t xml:space="preserve">8 (ŠD)            </w:t>
      </w:r>
      <w:r w:rsidR="00D94D72">
        <w:rPr>
          <w:rFonts w:asciiTheme="majorHAnsi" w:hAnsiTheme="majorHAnsi" w:cstheme="majorHAnsi"/>
        </w:rPr>
        <w:tab/>
      </w:r>
      <w:r w:rsidR="00D94D72">
        <w:rPr>
          <w:rFonts w:asciiTheme="majorHAnsi" w:hAnsiTheme="majorHAnsi" w:cstheme="majorHAnsi"/>
        </w:rPr>
        <w:tab/>
      </w:r>
      <w:r w:rsidR="00D94D72">
        <w:rPr>
          <w:rFonts w:asciiTheme="majorHAnsi" w:hAnsiTheme="majorHAnsi" w:cstheme="majorHAnsi"/>
        </w:rPr>
        <w:tab/>
        <w:t>40</w:t>
      </w:r>
      <w:r w:rsidRPr="0082177D">
        <w:rPr>
          <w:rFonts w:asciiTheme="majorHAnsi" w:hAnsiTheme="majorHAnsi" w:cstheme="majorHAnsi"/>
        </w:rPr>
        <w:t xml:space="preserve"> </w:t>
      </w:r>
      <w:proofErr w:type="gramStart"/>
      <w:r w:rsidRPr="0082177D">
        <w:rPr>
          <w:rFonts w:asciiTheme="majorHAnsi" w:hAnsiTheme="majorHAnsi" w:cstheme="majorHAnsi"/>
        </w:rPr>
        <w:t>mm ...E</w:t>
      </w:r>
      <w:r w:rsidRPr="0082177D">
        <w:rPr>
          <w:rFonts w:asciiTheme="majorHAnsi" w:hAnsiTheme="majorHAnsi" w:cstheme="majorHAnsi"/>
          <w:vertAlign w:val="subscript"/>
        </w:rPr>
        <w:t>DEF</w:t>
      </w:r>
      <w:proofErr w:type="gramEnd"/>
      <w:r w:rsidRPr="0082177D">
        <w:rPr>
          <w:rFonts w:asciiTheme="majorHAnsi" w:hAnsiTheme="majorHAnsi" w:cstheme="majorHAnsi"/>
          <w:vertAlign w:val="subscript"/>
        </w:rPr>
        <w:t>,2</w:t>
      </w:r>
      <w:r w:rsidRPr="0082177D">
        <w:rPr>
          <w:rFonts w:asciiTheme="majorHAnsi" w:hAnsiTheme="majorHAnsi" w:cstheme="majorHAnsi"/>
        </w:rPr>
        <w:t>=</w:t>
      </w:r>
      <w:r w:rsidR="00D94D72">
        <w:rPr>
          <w:rFonts w:asciiTheme="majorHAnsi" w:hAnsiTheme="majorHAnsi" w:cstheme="majorHAnsi"/>
        </w:rPr>
        <w:t>7</w:t>
      </w:r>
      <w:r w:rsidRPr="0082177D">
        <w:rPr>
          <w:rFonts w:asciiTheme="majorHAnsi" w:hAnsiTheme="majorHAnsi" w:cstheme="majorHAnsi"/>
        </w:rPr>
        <w:t xml:space="preserve">0MPa     </w:t>
      </w:r>
    </w:p>
    <w:p w:rsidR="004A698A" w:rsidRPr="0082177D" w:rsidRDefault="00D94D72" w:rsidP="004A698A">
      <w:pPr>
        <w:rPr>
          <w:rFonts w:asciiTheme="majorHAnsi" w:hAnsiTheme="majorHAnsi" w:cstheme="majorHAnsi"/>
        </w:rPr>
      </w:pPr>
      <w:r>
        <w:rPr>
          <w:rFonts w:asciiTheme="majorHAnsi" w:hAnsiTheme="majorHAnsi" w:cstheme="majorHAnsi"/>
        </w:rPr>
        <w:t xml:space="preserve">ŠTĚRKODRŤ 0-63 (ŠD)          </w:t>
      </w:r>
      <w:r w:rsidR="004A698A" w:rsidRPr="0082177D">
        <w:rPr>
          <w:rFonts w:asciiTheme="majorHAnsi" w:hAnsiTheme="majorHAnsi" w:cstheme="majorHAnsi"/>
        </w:rPr>
        <w:t xml:space="preserve"> </w:t>
      </w:r>
      <w:r w:rsidR="004A698A">
        <w:rPr>
          <w:rFonts w:asciiTheme="majorHAnsi" w:hAnsiTheme="majorHAnsi" w:cstheme="majorHAnsi"/>
        </w:rPr>
        <w:t xml:space="preserve">               </w:t>
      </w:r>
      <w:r w:rsidR="004A698A">
        <w:rPr>
          <w:rFonts w:asciiTheme="majorHAnsi" w:hAnsiTheme="majorHAnsi" w:cstheme="majorHAnsi"/>
        </w:rPr>
        <w:tab/>
      </w:r>
      <w:r w:rsidR="004A698A" w:rsidRPr="0082177D">
        <w:rPr>
          <w:rFonts w:asciiTheme="majorHAnsi" w:hAnsiTheme="majorHAnsi" w:cstheme="majorHAnsi"/>
        </w:rPr>
        <w:t xml:space="preserve">min. </w:t>
      </w:r>
      <w:r>
        <w:rPr>
          <w:rFonts w:asciiTheme="majorHAnsi" w:hAnsiTheme="majorHAnsi" w:cstheme="majorHAnsi"/>
        </w:rPr>
        <w:t>3</w:t>
      </w:r>
      <w:r w:rsidR="004A698A" w:rsidRPr="0082177D">
        <w:rPr>
          <w:rFonts w:asciiTheme="majorHAnsi" w:hAnsiTheme="majorHAnsi" w:cstheme="majorHAnsi"/>
        </w:rPr>
        <w:t xml:space="preserve">00 </w:t>
      </w:r>
      <w:proofErr w:type="gramStart"/>
      <w:r w:rsidR="004A698A" w:rsidRPr="0082177D">
        <w:rPr>
          <w:rFonts w:asciiTheme="majorHAnsi" w:hAnsiTheme="majorHAnsi" w:cstheme="majorHAnsi"/>
        </w:rPr>
        <w:t>mm ...E</w:t>
      </w:r>
      <w:r w:rsidR="004A698A" w:rsidRPr="0082177D">
        <w:rPr>
          <w:rFonts w:asciiTheme="majorHAnsi" w:hAnsiTheme="majorHAnsi" w:cstheme="majorHAnsi"/>
          <w:vertAlign w:val="subscript"/>
        </w:rPr>
        <w:t>DEF</w:t>
      </w:r>
      <w:proofErr w:type="gramEnd"/>
      <w:r w:rsidR="004A698A" w:rsidRPr="0082177D">
        <w:rPr>
          <w:rFonts w:asciiTheme="majorHAnsi" w:hAnsiTheme="majorHAnsi" w:cstheme="majorHAnsi"/>
          <w:vertAlign w:val="subscript"/>
        </w:rPr>
        <w:t>,2</w:t>
      </w:r>
      <w:r w:rsidR="004A698A" w:rsidRPr="0082177D">
        <w:rPr>
          <w:rFonts w:asciiTheme="majorHAnsi" w:hAnsiTheme="majorHAnsi" w:cstheme="majorHAnsi"/>
        </w:rPr>
        <w:t xml:space="preserve">=30MPa     </w:t>
      </w:r>
    </w:p>
    <w:p w:rsidR="004A698A" w:rsidRPr="0082177D" w:rsidRDefault="004A698A" w:rsidP="004A698A">
      <w:pPr>
        <w:rPr>
          <w:rFonts w:asciiTheme="majorHAnsi" w:hAnsiTheme="majorHAnsi" w:cstheme="majorHAnsi"/>
        </w:rPr>
      </w:pPr>
      <w:r w:rsidRPr="0082177D">
        <w:rPr>
          <w:rFonts w:asciiTheme="majorHAnsi" w:hAnsiTheme="majorHAnsi" w:cstheme="majorHAnsi"/>
        </w:rPr>
        <w:t>-------------------------------------------------------------------------------------------------------</w:t>
      </w:r>
    </w:p>
    <w:p w:rsidR="004A698A" w:rsidRPr="0082177D" w:rsidRDefault="004A698A" w:rsidP="004A698A">
      <w:pPr>
        <w:rPr>
          <w:rFonts w:asciiTheme="majorHAnsi" w:hAnsiTheme="majorHAnsi" w:cstheme="majorHAnsi"/>
        </w:rPr>
      </w:pPr>
      <w:proofErr w:type="gramStart"/>
      <w:r w:rsidRPr="0082177D">
        <w:rPr>
          <w:rFonts w:asciiTheme="majorHAnsi" w:hAnsiTheme="majorHAnsi" w:cstheme="majorHAnsi"/>
        </w:rPr>
        <w:t>Celkem  …</w:t>
      </w:r>
      <w:proofErr w:type="gramEnd"/>
      <w:r w:rsidRPr="0082177D">
        <w:rPr>
          <w:rFonts w:asciiTheme="majorHAnsi" w:hAnsiTheme="majorHAnsi" w:cstheme="majorHAnsi"/>
        </w:rPr>
        <w:t xml:space="preserve">…………......................................... </w:t>
      </w:r>
      <w:r w:rsidRPr="0082177D">
        <w:rPr>
          <w:rFonts w:asciiTheme="majorHAnsi" w:hAnsiTheme="majorHAnsi" w:cstheme="majorHAnsi"/>
        </w:rPr>
        <w:tab/>
        <w:t>min. 4</w:t>
      </w:r>
      <w:r w:rsidR="00D94D72">
        <w:rPr>
          <w:rFonts w:asciiTheme="majorHAnsi" w:hAnsiTheme="majorHAnsi" w:cstheme="majorHAnsi"/>
        </w:rPr>
        <w:t>2</w:t>
      </w:r>
      <w:r w:rsidRPr="0082177D">
        <w:rPr>
          <w:rFonts w:asciiTheme="majorHAnsi" w:hAnsiTheme="majorHAnsi" w:cstheme="majorHAnsi"/>
        </w:rPr>
        <w:t>0  mm</w:t>
      </w:r>
    </w:p>
    <w:p w:rsidR="004A698A" w:rsidRPr="0082177D" w:rsidRDefault="00D94D72" w:rsidP="004A698A">
      <w:pPr>
        <w:rPr>
          <w:rFonts w:asciiTheme="majorHAnsi" w:hAnsiTheme="majorHAnsi" w:cstheme="majorHAnsi"/>
        </w:rPr>
      </w:pPr>
      <w:r>
        <w:rPr>
          <w:rFonts w:asciiTheme="majorHAnsi" w:hAnsiTheme="majorHAnsi" w:cstheme="majorHAnsi"/>
        </w:rPr>
        <w:t xml:space="preserve">V případě potřeby bude provedena výměnná vrstva pro podloží s modulem </w:t>
      </w:r>
      <w:proofErr w:type="spellStart"/>
      <w:r>
        <w:rPr>
          <w:rFonts w:asciiTheme="majorHAnsi" w:hAnsiTheme="majorHAnsi" w:cstheme="majorHAnsi"/>
        </w:rPr>
        <w:t>přetvárnosti</w:t>
      </w:r>
      <w:proofErr w:type="spellEnd"/>
      <w:r>
        <w:rPr>
          <w:rFonts w:asciiTheme="majorHAnsi" w:hAnsiTheme="majorHAnsi" w:cstheme="majorHAnsi"/>
        </w:rPr>
        <w:t xml:space="preserve"> ≤ 30MPa, </w:t>
      </w:r>
      <w:proofErr w:type="spellStart"/>
      <w:r>
        <w:rPr>
          <w:rFonts w:asciiTheme="majorHAnsi" w:hAnsiTheme="majorHAnsi" w:cstheme="majorHAnsi"/>
        </w:rPr>
        <w:t>štěrkodrť</w:t>
      </w:r>
      <w:proofErr w:type="spellEnd"/>
      <w:r>
        <w:rPr>
          <w:rFonts w:asciiTheme="majorHAnsi" w:hAnsiTheme="majorHAnsi" w:cstheme="majorHAnsi"/>
        </w:rPr>
        <w:t xml:space="preserve"> frakce 0-63 </w:t>
      </w:r>
      <w:proofErr w:type="spellStart"/>
      <w:r>
        <w:rPr>
          <w:rFonts w:asciiTheme="majorHAnsi" w:hAnsiTheme="majorHAnsi" w:cstheme="majorHAnsi"/>
        </w:rPr>
        <w:t>tl</w:t>
      </w:r>
      <w:proofErr w:type="spellEnd"/>
      <w:r>
        <w:rPr>
          <w:rFonts w:asciiTheme="majorHAnsi" w:hAnsiTheme="majorHAnsi" w:cstheme="majorHAnsi"/>
        </w:rPr>
        <w:t xml:space="preserve">. 250 mm, separační netkaná </w:t>
      </w:r>
      <w:proofErr w:type="spellStart"/>
      <w:r>
        <w:rPr>
          <w:rFonts w:asciiTheme="majorHAnsi" w:hAnsiTheme="majorHAnsi" w:cstheme="majorHAnsi"/>
        </w:rPr>
        <w:t>geotextilie</w:t>
      </w:r>
      <w:proofErr w:type="spellEnd"/>
      <w:r>
        <w:rPr>
          <w:rFonts w:asciiTheme="majorHAnsi" w:hAnsiTheme="majorHAnsi" w:cstheme="majorHAnsi"/>
        </w:rPr>
        <w:t>.</w:t>
      </w:r>
    </w:p>
    <w:p w:rsidR="00EB694D" w:rsidRDefault="00EB694D" w:rsidP="00EB694D">
      <w:pPr>
        <w:widowControl w:val="0"/>
        <w:adjustRightInd w:val="0"/>
        <w:spacing w:after="100"/>
        <w:ind w:left="357"/>
        <w:rPr>
          <w:b/>
          <w:color w:val="000000"/>
          <w:u w:val="single"/>
        </w:rPr>
      </w:pPr>
    </w:p>
    <w:p w:rsidR="000B51BF" w:rsidRPr="00C05ABB" w:rsidRDefault="000B51BF" w:rsidP="004B427A">
      <w:pPr>
        <w:rPr>
          <w:u w:val="single"/>
        </w:rPr>
      </w:pPr>
      <w:r w:rsidRPr="00C05ABB">
        <w:rPr>
          <w:b/>
          <w:u w:val="single"/>
        </w:rPr>
        <w:t>Závěr</w:t>
      </w:r>
    </w:p>
    <w:p w:rsidR="000B51BF" w:rsidRPr="00774A26" w:rsidRDefault="000B51BF" w:rsidP="005F4FAA">
      <w:pPr>
        <w:tabs>
          <w:tab w:val="clear" w:pos="720"/>
        </w:tabs>
        <w:adjustRightInd w:val="0"/>
        <w:ind w:left="357"/>
      </w:pPr>
      <w:r w:rsidRPr="00774A26">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74A26">
        <w:rPr>
          <w:b/>
        </w:rPr>
        <w:t>309/2006 Sb., ve znění zákona 362/2007 Sb., a zákona 189/2008 Sb.</w:t>
      </w:r>
      <w:r w:rsidRPr="00774A26">
        <w:t xml:space="preserve"> Dodavatel je povinen trvale zajistit na pracovišti pověřeného pracovníka, který bude zodpovědný za výkon díla a bude v dostatečném rozsahu seznámen se situací na díle (na pracovišti).</w:t>
      </w:r>
    </w:p>
    <w:p w:rsidR="000B51BF" w:rsidRPr="00774A26" w:rsidRDefault="000B51BF" w:rsidP="004B427A">
      <w:pPr>
        <w:tabs>
          <w:tab w:val="clear" w:pos="720"/>
        </w:tabs>
        <w:adjustRightInd w:val="0"/>
      </w:pPr>
      <w:r w:rsidRPr="00774A26">
        <w:t xml:space="preserve">Na viditelných místech se umístí tabule s čísly první pomoci, požární ochrany, vedením stavby a výstražné tabule upozorňující na zákaz vstupu nepovoleným osobám do prostoru stavby. Označení na vstupech, vjezdech a výjezdech ze staveniště bude dle ČSN ISO 3864 (01 8010). Staveniště bude u pracovišť, na kterých se provádějí krátkodobé práce ohrazeno </w:t>
      </w:r>
      <w:proofErr w:type="spellStart"/>
      <w:r w:rsidRPr="00774A26">
        <w:t>dvoutyčovým</w:t>
      </w:r>
      <w:proofErr w:type="spellEnd"/>
      <w:r w:rsidRPr="00774A26">
        <w:t xml:space="preserve"> zábradlím ve výšce 1100 mm, aby byla zajištěna ochrana stavby, zařízení a osob.</w:t>
      </w:r>
    </w:p>
    <w:p w:rsidR="002F44AE" w:rsidRPr="00A12BEC" w:rsidRDefault="002F44AE" w:rsidP="005B09C8">
      <w:pPr>
        <w:pStyle w:val="Textpsmene"/>
        <w:numPr>
          <w:ilvl w:val="0"/>
          <w:numId w:val="0"/>
        </w:numPr>
        <w:tabs>
          <w:tab w:val="clear" w:pos="720"/>
        </w:tabs>
        <w:ind w:left="426"/>
        <w:jc w:val="left"/>
        <w:rPr>
          <w:rFonts w:cs="Calibri"/>
        </w:rPr>
      </w:pPr>
    </w:p>
    <w:p w:rsidR="00241AE5" w:rsidRPr="004B040E" w:rsidRDefault="00A45AA4" w:rsidP="005B09C8">
      <w:pPr>
        <w:pStyle w:val="Textpsmene"/>
        <w:numPr>
          <w:ilvl w:val="0"/>
          <w:numId w:val="0"/>
        </w:numPr>
        <w:tabs>
          <w:tab w:val="clear" w:pos="720"/>
        </w:tabs>
        <w:ind w:left="426"/>
        <w:jc w:val="left"/>
        <w:rPr>
          <w:rFonts w:cs="Calibri"/>
        </w:rPr>
      </w:pPr>
      <w:r>
        <w:rPr>
          <w:rFonts w:cs="Calibri"/>
        </w:rPr>
        <w:t xml:space="preserve">Ing. Markéta Ryšková, v Ostravě </w:t>
      </w:r>
      <w:r w:rsidR="00A82312">
        <w:rPr>
          <w:rFonts w:cs="Calibri"/>
        </w:rPr>
        <w:t>10/2025</w:t>
      </w:r>
    </w:p>
    <w:sectPr w:rsidR="00241AE5" w:rsidRPr="004B040E" w:rsidSect="007A033C">
      <w:headerReference w:type="default" r:id="rId9"/>
      <w:footerReference w:type="default" r:id="rId10"/>
      <w:pgSz w:w="11906" w:h="16838"/>
      <w:pgMar w:top="1134" w:right="1133" w:bottom="993" w:left="1134"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447" w:rsidRDefault="00BB2447" w:rsidP="00000E24">
      <w:r>
        <w:separator/>
      </w:r>
    </w:p>
    <w:p w:rsidR="00BB2447" w:rsidRDefault="00BB2447" w:rsidP="00000E24"/>
  </w:endnote>
  <w:endnote w:type="continuationSeparator" w:id="0">
    <w:p w:rsidR="00BB2447" w:rsidRDefault="00BB2447" w:rsidP="00000E24">
      <w:r>
        <w:continuationSeparator/>
      </w:r>
    </w:p>
    <w:p w:rsidR="00BB2447" w:rsidRDefault="00BB2447" w:rsidP="00000E2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162" w:rsidRDefault="00FA6162" w:rsidP="00915729">
    <w:pPr>
      <w:pStyle w:val="Zpat"/>
      <w:pBdr>
        <w:top w:val="single" w:sz="4" w:space="1" w:color="auto"/>
      </w:pBdr>
      <w:tabs>
        <w:tab w:val="clear" w:pos="720"/>
        <w:tab w:val="clear" w:pos="4536"/>
        <w:tab w:val="clear" w:pos="9072"/>
        <w:tab w:val="right" w:pos="9639"/>
      </w:tabs>
      <w:ind w:left="0"/>
    </w:pPr>
    <w:r w:rsidRPr="00FB17BC">
      <w:rPr>
        <w:rFonts w:ascii="Arial" w:hAnsi="Arial" w:cs="Arial"/>
        <w:sz w:val="20"/>
        <w:szCs w:val="20"/>
      </w:rPr>
      <w:t>Technická zpráva</w:t>
    </w:r>
    <w:r>
      <w:tab/>
    </w:r>
    <w:r w:rsidR="00AF3B0B" w:rsidRPr="00D038BE">
      <w:rPr>
        <w:rFonts w:asciiTheme="majorHAnsi" w:hAnsiTheme="majorHAnsi"/>
      </w:rPr>
      <w:fldChar w:fldCharType="begin"/>
    </w:r>
    <w:r w:rsidRPr="00D038BE">
      <w:rPr>
        <w:rFonts w:asciiTheme="majorHAnsi" w:hAnsiTheme="majorHAnsi"/>
      </w:rPr>
      <w:instrText xml:space="preserve"> PAGE   \* MERGEFORMAT </w:instrText>
    </w:r>
    <w:r w:rsidR="00AF3B0B" w:rsidRPr="00D038BE">
      <w:rPr>
        <w:rFonts w:asciiTheme="majorHAnsi" w:hAnsiTheme="majorHAnsi"/>
      </w:rPr>
      <w:fldChar w:fldCharType="separate"/>
    </w:r>
    <w:r w:rsidR="00A82312">
      <w:rPr>
        <w:rFonts w:asciiTheme="majorHAnsi" w:hAnsiTheme="majorHAnsi"/>
        <w:noProof/>
      </w:rPr>
      <w:t>4</w:t>
    </w:r>
    <w:r w:rsidR="00AF3B0B" w:rsidRPr="00D038BE">
      <w:rPr>
        <w:rFonts w:asciiTheme="majorHAnsi" w:hAnsiTheme="majorHAnsi"/>
        <w:noProof/>
      </w:rPr>
      <w:fldChar w:fldCharType="end"/>
    </w:r>
  </w:p>
  <w:p w:rsidR="00FA6162" w:rsidRDefault="00FA6162" w:rsidP="00000E2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447" w:rsidRDefault="00BB2447" w:rsidP="00000E24">
      <w:r>
        <w:separator/>
      </w:r>
    </w:p>
    <w:p w:rsidR="00BB2447" w:rsidRDefault="00BB2447" w:rsidP="00000E24"/>
  </w:footnote>
  <w:footnote w:type="continuationSeparator" w:id="0">
    <w:p w:rsidR="00BB2447" w:rsidRDefault="00BB2447" w:rsidP="00000E24">
      <w:r>
        <w:continuationSeparator/>
      </w:r>
    </w:p>
    <w:p w:rsidR="00BB2447" w:rsidRDefault="00BB2447" w:rsidP="00000E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162" w:rsidRDefault="00FA6162" w:rsidP="00FD325F">
    <w:pPr>
      <w:ind w:left="0"/>
      <w:jc w:val="left"/>
      <w:rPr>
        <w:b/>
        <w:noProof/>
        <w:sz w:val="20"/>
        <w:szCs w:val="18"/>
      </w:rPr>
    </w:pPr>
    <w:r w:rsidRPr="006E7A04">
      <w:rPr>
        <w:noProof/>
        <w:sz w:val="28"/>
      </w:rPr>
      <w:drawing>
        <wp:anchor distT="0" distB="0" distL="114300" distR="114300" simplePos="0" relativeHeight="251661312" behindDoc="1" locked="0" layoutInCell="1" allowOverlap="1">
          <wp:simplePos x="0" y="0"/>
          <wp:positionH relativeFrom="column">
            <wp:posOffset>4461510</wp:posOffset>
          </wp:positionH>
          <wp:positionV relativeFrom="paragraph">
            <wp:posOffset>-135890</wp:posOffset>
          </wp:positionV>
          <wp:extent cx="1866900" cy="495300"/>
          <wp:effectExtent l="1905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66900" cy="495300"/>
                  </a:xfrm>
                  <a:prstGeom prst="rect">
                    <a:avLst/>
                  </a:prstGeom>
                  <a:noFill/>
                  <a:ln>
                    <a:noFill/>
                  </a:ln>
                </pic:spPr>
              </pic:pic>
            </a:graphicData>
          </a:graphic>
        </wp:anchor>
      </w:drawing>
    </w:r>
    <w:bookmarkStart w:id="4" w:name="_Hlk518896923"/>
    <w:r>
      <w:rPr>
        <w:b/>
        <w:noProof/>
        <w:sz w:val="20"/>
        <w:szCs w:val="18"/>
      </w:rPr>
      <w:t>Bohumín městská nemocnice pavilon LDN, příjezdová komunikace a parkoviště</w:t>
    </w:r>
  </w:p>
  <w:p w:rsidR="00FA6162" w:rsidRPr="002B5F45" w:rsidRDefault="00FA6162" w:rsidP="00FD325F">
    <w:pPr>
      <w:pStyle w:val="Zhlav"/>
      <w:ind w:left="0"/>
      <w:rPr>
        <w:rFonts w:ascii="Tahoma" w:hAnsi="Tahoma" w:cs="Tahoma"/>
        <w:sz w:val="20"/>
      </w:rPr>
    </w:pPr>
    <w:r w:rsidRPr="00792AD2">
      <w:rPr>
        <w:rFonts w:ascii="Tahoma" w:hAnsi="Tahoma" w:cs="Tahoma"/>
        <w:sz w:val="20"/>
      </w:rPr>
      <w:t>projektová dokumentace</w:t>
    </w:r>
    <w:r>
      <w:rPr>
        <w:rFonts w:ascii="Tahoma" w:hAnsi="Tahoma" w:cs="Tahoma"/>
        <w:sz w:val="20"/>
      </w:rPr>
      <w:t xml:space="preserve"> pro </w:t>
    </w:r>
    <w:r w:rsidR="00CB22EB">
      <w:rPr>
        <w:rFonts w:ascii="Tahoma" w:hAnsi="Tahoma" w:cs="Tahoma"/>
        <w:sz w:val="20"/>
      </w:rPr>
      <w:t>DPS</w:t>
    </w:r>
    <w:r>
      <w:rPr>
        <w:rFonts w:ascii="Tahoma" w:hAnsi="Tahoma" w:cs="Tahoma"/>
        <w:sz w:val="20"/>
      </w:rPr>
      <w:t xml:space="preserve"> </w:t>
    </w:r>
  </w:p>
  <w:bookmarkEnd w:id="4"/>
  <w:p w:rsidR="00FA6162" w:rsidRPr="00792AD2" w:rsidRDefault="00AF3B0B" w:rsidP="00DF6CB9">
    <w:pPr>
      <w:pStyle w:val="Zhlav"/>
      <w:rPr>
        <w:rFonts w:ascii="Tahoma" w:hAnsi="Tahoma" w:cs="Tahoma"/>
        <w:sz w:val="20"/>
      </w:rPr>
    </w:pPr>
    <w:r>
      <w:rPr>
        <w:rFonts w:ascii="Tahoma" w:hAnsi="Tahoma" w:cs="Tahoma"/>
        <w:noProof/>
        <w:sz w:val="20"/>
      </w:rPr>
      <w:pict>
        <v:shapetype id="_x0000_t32" coordsize="21600,21600" o:spt="32" o:oned="t" path="m,l21600,21600e" filled="f">
          <v:path arrowok="t" fillok="f" o:connecttype="none"/>
          <o:lock v:ext="edit" shapetype="t"/>
        </v:shapetype>
        <v:shape id="AutoShape 3" o:spid="_x0000_s4097" type="#_x0000_t32" style="position:absolute;left:0;text-align:left;margin-left:.3pt;margin-top:6.4pt;width:486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">
          <o:lock v:ext="edit" shapetype="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7424E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5B3EF1"/>
    <w:multiLevelType w:val="hybridMultilevel"/>
    <w:tmpl w:val="D4569108"/>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9E6609D"/>
    <w:multiLevelType w:val="hybridMultilevel"/>
    <w:tmpl w:val="7486AD50"/>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A6215D2"/>
    <w:multiLevelType w:val="hybridMultilevel"/>
    <w:tmpl w:val="AB440092"/>
    <w:lvl w:ilvl="0" w:tplc="5D8EAAC8">
      <w:numFmt w:val="bullet"/>
      <w:lvlText w:val="-"/>
      <w:lvlJc w:val="left"/>
      <w:pPr>
        <w:ind w:left="1789" w:hanging="72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1DF4B93"/>
    <w:multiLevelType w:val="hybridMultilevel"/>
    <w:tmpl w:val="1C16FD2E"/>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57D1AF1"/>
    <w:multiLevelType w:val="hybridMultilevel"/>
    <w:tmpl w:val="87CE8086"/>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nsid w:val="1BFA0839"/>
    <w:multiLevelType w:val="hybridMultilevel"/>
    <w:tmpl w:val="54EE82D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1D9B7063"/>
    <w:multiLevelType w:val="hybridMultilevel"/>
    <w:tmpl w:val="9620D63C"/>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1E5B39F9"/>
    <w:multiLevelType w:val="hybridMultilevel"/>
    <w:tmpl w:val="19F2E17A"/>
    <w:lvl w:ilvl="0" w:tplc="4314A45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A71657"/>
    <w:multiLevelType w:val="hybridMultilevel"/>
    <w:tmpl w:val="C8865B46"/>
    <w:lvl w:ilvl="0" w:tplc="78A253AE">
      <w:start w:val="5400"/>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0">
    <w:nsid w:val="25EF7A44"/>
    <w:multiLevelType w:val="hybridMultilevel"/>
    <w:tmpl w:val="B91275D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nsid w:val="2EF05E27"/>
    <w:multiLevelType w:val="hybridMultilevel"/>
    <w:tmpl w:val="84760D7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375E595D"/>
    <w:multiLevelType w:val="hybridMultilevel"/>
    <w:tmpl w:val="F9EEDFCE"/>
    <w:lvl w:ilvl="0" w:tplc="7DDE39DC">
      <w:numFmt w:val="bullet"/>
      <w:lvlText w:val="-"/>
      <w:lvlJc w:val="left"/>
      <w:pPr>
        <w:ind w:left="2196" w:hanging="360"/>
      </w:pPr>
      <w:rPr>
        <w:rFonts w:ascii="Calibri" w:eastAsia="Times New Roman" w:hAnsi="Calibri" w:cs="Calibri" w:hint="default"/>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13">
    <w:nsid w:val="3CFA0C8D"/>
    <w:multiLevelType w:val="hybridMultilevel"/>
    <w:tmpl w:val="3D5A233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nsid w:val="3EEF0E34"/>
    <w:multiLevelType w:val="hybridMultilevel"/>
    <w:tmpl w:val="7B48FFD2"/>
    <w:lvl w:ilvl="0" w:tplc="C070FE2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A7235B9"/>
    <w:multiLevelType w:val="hybridMultilevel"/>
    <w:tmpl w:val="D42AFE5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4AAA310D"/>
    <w:multiLevelType w:val="hybridMultilevel"/>
    <w:tmpl w:val="32AC5588"/>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0841215"/>
    <w:multiLevelType w:val="hybridMultilevel"/>
    <w:tmpl w:val="E416E1F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nsid w:val="5680296B"/>
    <w:multiLevelType w:val="hybridMultilevel"/>
    <w:tmpl w:val="65F4B848"/>
    <w:lvl w:ilvl="0" w:tplc="C070FE26">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8DE11D3"/>
    <w:multiLevelType w:val="hybridMultilevel"/>
    <w:tmpl w:val="0966D3B8"/>
    <w:lvl w:ilvl="0" w:tplc="5D8EAAC8">
      <w:numFmt w:val="bullet"/>
      <w:lvlText w:val="-"/>
      <w:lvlJc w:val="left"/>
      <w:pPr>
        <w:ind w:left="1429" w:hanging="72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98160D2"/>
    <w:multiLevelType w:val="hybridMultilevel"/>
    <w:tmpl w:val="8026967C"/>
    <w:lvl w:ilvl="0" w:tplc="586228E6">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8A5DB0"/>
    <w:multiLevelType w:val="hybridMultilevel"/>
    <w:tmpl w:val="F5964696"/>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64E911F5"/>
    <w:multiLevelType w:val="hybridMultilevel"/>
    <w:tmpl w:val="49E4346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6A702652"/>
    <w:multiLevelType w:val="hybridMultilevel"/>
    <w:tmpl w:val="7F648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1418"/>
        </w:tabs>
        <w:ind w:left="1418"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C0B312C"/>
    <w:multiLevelType w:val="hybridMultilevel"/>
    <w:tmpl w:val="4FD03220"/>
    <w:lvl w:ilvl="0" w:tplc="A1E41E28">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6C747998"/>
    <w:multiLevelType w:val="hybridMultilevel"/>
    <w:tmpl w:val="6E8EA5E4"/>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nsid w:val="705A6C94"/>
    <w:multiLevelType w:val="hybridMultilevel"/>
    <w:tmpl w:val="73B0B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09725DE"/>
    <w:multiLevelType w:val="hybridMultilevel"/>
    <w:tmpl w:val="D250FF2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9">
    <w:nsid w:val="71B50A1C"/>
    <w:multiLevelType w:val="hybridMultilevel"/>
    <w:tmpl w:val="CBF62D78"/>
    <w:lvl w:ilvl="0" w:tplc="AE742DF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3A8396C"/>
    <w:multiLevelType w:val="hybridMultilevel"/>
    <w:tmpl w:val="641ABD7A"/>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nsid w:val="76E86F4C"/>
    <w:multiLevelType w:val="hybridMultilevel"/>
    <w:tmpl w:val="E8606F2C"/>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nsid w:val="788904D1"/>
    <w:multiLevelType w:val="hybridMultilevel"/>
    <w:tmpl w:val="101C3E14"/>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nsid w:val="797544D5"/>
    <w:multiLevelType w:val="hybridMultilevel"/>
    <w:tmpl w:val="2AFA3BD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4">
    <w:nsid w:val="79C66AE6"/>
    <w:multiLevelType w:val="multilevel"/>
    <w:tmpl w:val="CAC2F798"/>
    <w:name w:val="WW8Num12"/>
    <w:lvl w:ilvl="0">
      <w:start w:val="1"/>
      <w:numFmt w:val="lowerLetter"/>
      <w:lvlText w:val="%1)"/>
      <w:lvlJc w:val="left"/>
      <w:pPr>
        <w:tabs>
          <w:tab w:val="num" w:pos="1210"/>
        </w:tabs>
        <w:ind w:left="425" w:firstLine="425"/>
      </w:pPr>
      <w:rPr>
        <w:i/>
        <w:color w:val="auto"/>
      </w:rPr>
    </w:lvl>
    <w:lvl w:ilvl="1">
      <w:start w:val="1"/>
      <w:numFmt w:val="lowerLetter"/>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865"/>
        </w:tabs>
        <w:ind w:left="1865" w:hanging="360"/>
      </w:pPr>
    </w:lvl>
    <w:lvl w:ilvl="4">
      <w:start w:val="1"/>
      <w:numFmt w:val="lowerLetter"/>
      <w:lvlText w:val="(%5)"/>
      <w:lvlJc w:val="left"/>
      <w:pPr>
        <w:tabs>
          <w:tab w:val="num" w:pos="2225"/>
        </w:tabs>
        <w:ind w:left="2225" w:hanging="360"/>
      </w:pPr>
    </w:lvl>
    <w:lvl w:ilvl="5">
      <w:start w:val="1"/>
      <w:numFmt w:val="lowerRoman"/>
      <w:lvlText w:val="(%6)"/>
      <w:lvlJc w:val="left"/>
      <w:pPr>
        <w:tabs>
          <w:tab w:val="num" w:pos="2945"/>
        </w:tabs>
        <w:ind w:left="2585" w:hanging="360"/>
      </w:pPr>
    </w:lvl>
    <w:lvl w:ilvl="6">
      <w:start w:val="1"/>
      <w:numFmt w:val="decimal"/>
      <w:lvlText w:val="(%7)"/>
      <w:lvlJc w:val="left"/>
      <w:pPr>
        <w:tabs>
          <w:tab w:val="num" w:pos="1210"/>
        </w:tabs>
        <w:ind w:left="425" w:firstLine="425"/>
      </w:pPr>
    </w:lvl>
    <w:lvl w:ilvl="7">
      <w:start w:val="1"/>
      <w:numFmt w:val="lowerLetter"/>
      <w:lvlText w:val="%8)"/>
      <w:lvlJc w:val="left"/>
      <w:pPr>
        <w:tabs>
          <w:tab w:val="num" w:pos="850"/>
        </w:tabs>
        <w:ind w:left="850" w:hanging="425"/>
      </w:pPr>
    </w:lvl>
    <w:lvl w:ilvl="8">
      <w:start w:val="1"/>
      <w:numFmt w:val="decimal"/>
      <w:lvlText w:val="%9."/>
      <w:lvlJc w:val="left"/>
      <w:pPr>
        <w:tabs>
          <w:tab w:val="num" w:pos="1276"/>
        </w:tabs>
        <w:ind w:left="1276" w:hanging="426"/>
      </w:pPr>
    </w:lvl>
  </w:abstractNum>
  <w:abstractNum w:abstractNumId="35">
    <w:nsid w:val="7AF029A6"/>
    <w:multiLevelType w:val="hybridMultilevel"/>
    <w:tmpl w:val="714E45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4"/>
  </w:num>
  <w:num w:numId="2">
    <w:abstractNumId w:val="27"/>
  </w:num>
  <w:num w:numId="3">
    <w:abstractNumId w:val="6"/>
  </w:num>
  <w:num w:numId="4">
    <w:abstractNumId w:val="17"/>
  </w:num>
  <w:num w:numId="5">
    <w:abstractNumId w:val="22"/>
  </w:num>
  <w:num w:numId="6">
    <w:abstractNumId w:val="26"/>
  </w:num>
  <w:num w:numId="7">
    <w:abstractNumId w:val="31"/>
  </w:num>
  <w:num w:numId="8">
    <w:abstractNumId w:val="10"/>
  </w:num>
  <w:num w:numId="9">
    <w:abstractNumId w:val="33"/>
  </w:num>
  <w:num w:numId="10">
    <w:abstractNumId w:val="16"/>
  </w:num>
  <w:num w:numId="11">
    <w:abstractNumId w:val="28"/>
  </w:num>
  <w:num w:numId="12">
    <w:abstractNumId w:val="5"/>
  </w:num>
  <w:num w:numId="13">
    <w:abstractNumId w:val="13"/>
  </w:num>
  <w:num w:numId="14">
    <w:abstractNumId w:val="15"/>
  </w:num>
  <w:num w:numId="15">
    <w:abstractNumId w:val="21"/>
  </w:num>
  <w:num w:numId="16">
    <w:abstractNumId w:val="11"/>
  </w:num>
  <w:num w:numId="17">
    <w:abstractNumId w:val="19"/>
  </w:num>
  <w:num w:numId="18">
    <w:abstractNumId w:val="32"/>
  </w:num>
  <w:num w:numId="19">
    <w:abstractNumId w:val="7"/>
  </w:num>
  <w:num w:numId="20">
    <w:abstractNumId w:val="2"/>
  </w:num>
  <w:num w:numId="21">
    <w:abstractNumId w:val="3"/>
  </w:num>
  <w:num w:numId="22">
    <w:abstractNumId w:val="30"/>
  </w:num>
  <w:num w:numId="23">
    <w:abstractNumId w:val="1"/>
  </w:num>
  <w:num w:numId="24">
    <w:abstractNumId w:val="4"/>
  </w:num>
  <w:num w:numId="25">
    <w:abstractNumId w:val="0"/>
  </w:num>
  <w:num w:numId="26">
    <w:abstractNumId w:val="20"/>
  </w:num>
  <w:num w:numId="27">
    <w:abstractNumId w:val="29"/>
  </w:num>
  <w:num w:numId="28">
    <w:abstractNumId w:val="25"/>
  </w:num>
  <w:num w:numId="29">
    <w:abstractNumId w:val="8"/>
  </w:num>
  <w:num w:numId="30">
    <w:abstractNumId w:val="12"/>
  </w:num>
  <w:num w:numId="31">
    <w:abstractNumId w:val="14"/>
  </w:num>
  <w:num w:numId="32">
    <w:abstractNumId w:val="18"/>
  </w:num>
  <w:num w:numId="33">
    <w:abstractNumId w:val="23"/>
  </w:num>
  <w:num w:numId="34">
    <w:abstractNumId w:val="35"/>
  </w:num>
  <w:num w:numId="35">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noPunctuationKerning/>
  <w:characterSpacingControl w:val="doNotCompress"/>
  <w:hdrShapeDefaults>
    <o:shapedefaults v:ext="edit" spidmax="82946"/>
    <o:shapelayout v:ext="edit">
      <o:idmap v:ext="edit" data="4"/>
      <o:rules v:ext="edit">
        <o:r id="V:Rule2" type="connector" idref="#AutoShape 3"/>
      </o:rules>
    </o:shapelayout>
  </w:hdrShapeDefaults>
  <w:footnotePr>
    <w:footnote w:id="-1"/>
    <w:footnote w:id="0"/>
  </w:footnotePr>
  <w:endnotePr>
    <w:endnote w:id="-1"/>
    <w:endnote w:id="0"/>
  </w:endnotePr>
  <w:compat/>
  <w:rsids>
    <w:rsidRoot w:val="00856732"/>
    <w:rsid w:val="00000E24"/>
    <w:rsid w:val="00001226"/>
    <w:rsid w:val="000023F1"/>
    <w:rsid w:val="00002F89"/>
    <w:rsid w:val="00002FFB"/>
    <w:rsid w:val="00003231"/>
    <w:rsid w:val="000034A0"/>
    <w:rsid w:val="00006DDC"/>
    <w:rsid w:val="00010CB3"/>
    <w:rsid w:val="00011728"/>
    <w:rsid w:val="000143A6"/>
    <w:rsid w:val="00014770"/>
    <w:rsid w:val="00015144"/>
    <w:rsid w:val="0001549C"/>
    <w:rsid w:val="0001609A"/>
    <w:rsid w:val="00020650"/>
    <w:rsid w:val="00020E65"/>
    <w:rsid w:val="000210A5"/>
    <w:rsid w:val="00022296"/>
    <w:rsid w:val="00023766"/>
    <w:rsid w:val="000305FA"/>
    <w:rsid w:val="0003224D"/>
    <w:rsid w:val="00032F39"/>
    <w:rsid w:val="00033375"/>
    <w:rsid w:val="00034482"/>
    <w:rsid w:val="00036158"/>
    <w:rsid w:val="000370CA"/>
    <w:rsid w:val="00040D4B"/>
    <w:rsid w:val="000438C0"/>
    <w:rsid w:val="00044603"/>
    <w:rsid w:val="00045603"/>
    <w:rsid w:val="00045D90"/>
    <w:rsid w:val="00047775"/>
    <w:rsid w:val="0005125A"/>
    <w:rsid w:val="00053DA2"/>
    <w:rsid w:val="0005590A"/>
    <w:rsid w:val="00056271"/>
    <w:rsid w:val="000565D0"/>
    <w:rsid w:val="0005733B"/>
    <w:rsid w:val="000578C5"/>
    <w:rsid w:val="00061B14"/>
    <w:rsid w:val="00061C9F"/>
    <w:rsid w:val="00061DF3"/>
    <w:rsid w:val="000621AD"/>
    <w:rsid w:val="00064670"/>
    <w:rsid w:val="0006657F"/>
    <w:rsid w:val="0006690B"/>
    <w:rsid w:val="00067664"/>
    <w:rsid w:val="00067C61"/>
    <w:rsid w:val="000739C5"/>
    <w:rsid w:val="00075303"/>
    <w:rsid w:val="00075E64"/>
    <w:rsid w:val="00077834"/>
    <w:rsid w:val="000778E5"/>
    <w:rsid w:val="00077DAB"/>
    <w:rsid w:val="000800CE"/>
    <w:rsid w:val="00080AAE"/>
    <w:rsid w:val="000834BD"/>
    <w:rsid w:val="00084958"/>
    <w:rsid w:val="00084B4C"/>
    <w:rsid w:val="00085161"/>
    <w:rsid w:val="00085995"/>
    <w:rsid w:val="00086797"/>
    <w:rsid w:val="0008791A"/>
    <w:rsid w:val="00087F59"/>
    <w:rsid w:val="00091061"/>
    <w:rsid w:val="0009107C"/>
    <w:rsid w:val="00091979"/>
    <w:rsid w:val="00091E10"/>
    <w:rsid w:val="000924FD"/>
    <w:rsid w:val="000939B6"/>
    <w:rsid w:val="00093A67"/>
    <w:rsid w:val="00094A69"/>
    <w:rsid w:val="00096B2F"/>
    <w:rsid w:val="00097D94"/>
    <w:rsid w:val="000A0B26"/>
    <w:rsid w:val="000A165B"/>
    <w:rsid w:val="000A577F"/>
    <w:rsid w:val="000A6E16"/>
    <w:rsid w:val="000A702B"/>
    <w:rsid w:val="000A72B7"/>
    <w:rsid w:val="000A73D3"/>
    <w:rsid w:val="000A73FB"/>
    <w:rsid w:val="000B11B1"/>
    <w:rsid w:val="000B17D3"/>
    <w:rsid w:val="000B24A7"/>
    <w:rsid w:val="000B2CB1"/>
    <w:rsid w:val="000B4AAD"/>
    <w:rsid w:val="000B51BF"/>
    <w:rsid w:val="000B54D0"/>
    <w:rsid w:val="000B55E2"/>
    <w:rsid w:val="000B6164"/>
    <w:rsid w:val="000B68E0"/>
    <w:rsid w:val="000B69FF"/>
    <w:rsid w:val="000B740C"/>
    <w:rsid w:val="000C030A"/>
    <w:rsid w:val="000C0E42"/>
    <w:rsid w:val="000C0F29"/>
    <w:rsid w:val="000C19A5"/>
    <w:rsid w:val="000C26FD"/>
    <w:rsid w:val="000C2755"/>
    <w:rsid w:val="000C5262"/>
    <w:rsid w:val="000C57C5"/>
    <w:rsid w:val="000C59B4"/>
    <w:rsid w:val="000C66B1"/>
    <w:rsid w:val="000C6A4F"/>
    <w:rsid w:val="000D09CD"/>
    <w:rsid w:val="000D0D3F"/>
    <w:rsid w:val="000D3A9A"/>
    <w:rsid w:val="000D3ADF"/>
    <w:rsid w:val="000D5A63"/>
    <w:rsid w:val="000D7C20"/>
    <w:rsid w:val="000E053C"/>
    <w:rsid w:val="000E07D6"/>
    <w:rsid w:val="000E0CAD"/>
    <w:rsid w:val="000E0EB7"/>
    <w:rsid w:val="000E138C"/>
    <w:rsid w:val="000E24E3"/>
    <w:rsid w:val="000E336E"/>
    <w:rsid w:val="000E3E71"/>
    <w:rsid w:val="000E3E9A"/>
    <w:rsid w:val="000E4671"/>
    <w:rsid w:val="000E4A82"/>
    <w:rsid w:val="000E509C"/>
    <w:rsid w:val="000E681D"/>
    <w:rsid w:val="000F0DA4"/>
    <w:rsid w:val="000F1C57"/>
    <w:rsid w:val="000F453E"/>
    <w:rsid w:val="000F4BF2"/>
    <w:rsid w:val="000F6113"/>
    <w:rsid w:val="000F7F46"/>
    <w:rsid w:val="001002AB"/>
    <w:rsid w:val="001017DD"/>
    <w:rsid w:val="00101ED3"/>
    <w:rsid w:val="00102EBA"/>
    <w:rsid w:val="001047C3"/>
    <w:rsid w:val="00107F36"/>
    <w:rsid w:val="001102E1"/>
    <w:rsid w:val="00110ED8"/>
    <w:rsid w:val="00111C4B"/>
    <w:rsid w:val="00112572"/>
    <w:rsid w:val="001139D2"/>
    <w:rsid w:val="00113CEB"/>
    <w:rsid w:val="00114D0A"/>
    <w:rsid w:val="0011533E"/>
    <w:rsid w:val="00115C16"/>
    <w:rsid w:val="001163FC"/>
    <w:rsid w:val="0011692F"/>
    <w:rsid w:val="001169DE"/>
    <w:rsid w:val="00117039"/>
    <w:rsid w:val="00120604"/>
    <w:rsid w:val="001206AA"/>
    <w:rsid w:val="0012109B"/>
    <w:rsid w:val="00121291"/>
    <w:rsid w:val="0012184D"/>
    <w:rsid w:val="00123383"/>
    <w:rsid w:val="001246D4"/>
    <w:rsid w:val="001265EF"/>
    <w:rsid w:val="00127B61"/>
    <w:rsid w:val="001301B5"/>
    <w:rsid w:val="0013147D"/>
    <w:rsid w:val="001317A9"/>
    <w:rsid w:val="00135FE8"/>
    <w:rsid w:val="00136224"/>
    <w:rsid w:val="00136C23"/>
    <w:rsid w:val="001370B9"/>
    <w:rsid w:val="001405FE"/>
    <w:rsid w:val="001407D5"/>
    <w:rsid w:val="001420CA"/>
    <w:rsid w:val="001435F7"/>
    <w:rsid w:val="00146553"/>
    <w:rsid w:val="00146F46"/>
    <w:rsid w:val="00147773"/>
    <w:rsid w:val="00147A61"/>
    <w:rsid w:val="0015055E"/>
    <w:rsid w:val="00151204"/>
    <w:rsid w:val="001552FF"/>
    <w:rsid w:val="00156406"/>
    <w:rsid w:val="00156E05"/>
    <w:rsid w:val="00160F4C"/>
    <w:rsid w:val="00162499"/>
    <w:rsid w:val="00163EFB"/>
    <w:rsid w:val="0016443F"/>
    <w:rsid w:val="00164A0E"/>
    <w:rsid w:val="00165274"/>
    <w:rsid w:val="00165BE7"/>
    <w:rsid w:val="00167974"/>
    <w:rsid w:val="00170C43"/>
    <w:rsid w:val="001733DA"/>
    <w:rsid w:val="001735DD"/>
    <w:rsid w:val="00173839"/>
    <w:rsid w:val="0017392B"/>
    <w:rsid w:val="00174242"/>
    <w:rsid w:val="00174909"/>
    <w:rsid w:val="001761DC"/>
    <w:rsid w:val="00176A43"/>
    <w:rsid w:val="00180BD8"/>
    <w:rsid w:val="00183AD8"/>
    <w:rsid w:val="00185B14"/>
    <w:rsid w:val="00185F56"/>
    <w:rsid w:val="00187F1B"/>
    <w:rsid w:val="00190149"/>
    <w:rsid w:val="00190961"/>
    <w:rsid w:val="00190CF6"/>
    <w:rsid w:val="001921F1"/>
    <w:rsid w:val="001939E9"/>
    <w:rsid w:val="00195FB4"/>
    <w:rsid w:val="001A3694"/>
    <w:rsid w:val="001A56DC"/>
    <w:rsid w:val="001A593B"/>
    <w:rsid w:val="001A5E2D"/>
    <w:rsid w:val="001A7E05"/>
    <w:rsid w:val="001B0FB0"/>
    <w:rsid w:val="001B1C0F"/>
    <w:rsid w:val="001B4870"/>
    <w:rsid w:val="001B516C"/>
    <w:rsid w:val="001B595A"/>
    <w:rsid w:val="001B645A"/>
    <w:rsid w:val="001B6500"/>
    <w:rsid w:val="001B6BF0"/>
    <w:rsid w:val="001B7333"/>
    <w:rsid w:val="001B764A"/>
    <w:rsid w:val="001C0898"/>
    <w:rsid w:val="001C0EA7"/>
    <w:rsid w:val="001C20AF"/>
    <w:rsid w:val="001C218B"/>
    <w:rsid w:val="001C32DE"/>
    <w:rsid w:val="001C332B"/>
    <w:rsid w:val="001C3A44"/>
    <w:rsid w:val="001C4A29"/>
    <w:rsid w:val="001C4D35"/>
    <w:rsid w:val="001C7355"/>
    <w:rsid w:val="001C7703"/>
    <w:rsid w:val="001D139F"/>
    <w:rsid w:val="001D2109"/>
    <w:rsid w:val="001D4236"/>
    <w:rsid w:val="001D47C8"/>
    <w:rsid w:val="001D5422"/>
    <w:rsid w:val="001D5455"/>
    <w:rsid w:val="001D5EAD"/>
    <w:rsid w:val="001D5FAC"/>
    <w:rsid w:val="001D6001"/>
    <w:rsid w:val="001D646E"/>
    <w:rsid w:val="001D6719"/>
    <w:rsid w:val="001D6A48"/>
    <w:rsid w:val="001D6E79"/>
    <w:rsid w:val="001D7946"/>
    <w:rsid w:val="001E0080"/>
    <w:rsid w:val="001E1CCA"/>
    <w:rsid w:val="001E3043"/>
    <w:rsid w:val="001E3F82"/>
    <w:rsid w:val="001F0F72"/>
    <w:rsid w:val="001F12DF"/>
    <w:rsid w:val="001F2001"/>
    <w:rsid w:val="001F2966"/>
    <w:rsid w:val="001F7381"/>
    <w:rsid w:val="00202266"/>
    <w:rsid w:val="00202BDE"/>
    <w:rsid w:val="00203454"/>
    <w:rsid w:val="00203A83"/>
    <w:rsid w:val="002048B7"/>
    <w:rsid w:val="002048F3"/>
    <w:rsid w:val="00210D79"/>
    <w:rsid w:val="00211169"/>
    <w:rsid w:val="00211AA0"/>
    <w:rsid w:val="00213399"/>
    <w:rsid w:val="002153ED"/>
    <w:rsid w:val="00215C93"/>
    <w:rsid w:val="00217B21"/>
    <w:rsid w:val="002200EF"/>
    <w:rsid w:val="00220B1C"/>
    <w:rsid w:val="002222AB"/>
    <w:rsid w:val="00222629"/>
    <w:rsid w:val="002236EB"/>
    <w:rsid w:val="00223B27"/>
    <w:rsid w:val="00224A9A"/>
    <w:rsid w:val="00225D78"/>
    <w:rsid w:val="002263D0"/>
    <w:rsid w:val="0022692D"/>
    <w:rsid w:val="002330B5"/>
    <w:rsid w:val="0023330F"/>
    <w:rsid w:val="0023339B"/>
    <w:rsid w:val="00234BDB"/>
    <w:rsid w:val="00234EEA"/>
    <w:rsid w:val="0023631F"/>
    <w:rsid w:val="002363E6"/>
    <w:rsid w:val="0023763B"/>
    <w:rsid w:val="00240169"/>
    <w:rsid w:val="00241AE5"/>
    <w:rsid w:val="00241D37"/>
    <w:rsid w:val="00242BA9"/>
    <w:rsid w:val="00242C4D"/>
    <w:rsid w:val="00244798"/>
    <w:rsid w:val="00247C7E"/>
    <w:rsid w:val="00247EB9"/>
    <w:rsid w:val="00250215"/>
    <w:rsid w:val="00253EBF"/>
    <w:rsid w:val="00254A55"/>
    <w:rsid w:val="002550C7"/>
    <w:rsid w:val="00260E7F"/>
    <w:rsid w:val="00260FE9"/>
    <w:rsid w:val="00261D4A"/>
    <w:rsid w:val="00262410"/>
    <w:rsid w:val="002625EA"/>
    <w:rsid w:val="00264101"/>
    <w:rsid w:val="002663C7"/>
    <w:rsid w:val="002672A3"/>
    <w:rsid w:val="00270BD4"/>
    <w:rsid w:val="00271F56"/>
    <w:rsid w:val="0027207E"/>
    <w:rsid w:val="00272994"/>
    <w:rsid w:val="00273EAC"/>
    <w:rsid w:val="00273EBB"/>
    <w:rsid w:val="00274B83"/>
    <w:rsid w:val="002802D7"/>
    <w:rsid w:val="0028103E"/>
    <w:rsid w:val="00281B71"/>
    <w:rsid w:val="002847B5"/>
    <w:rsid w:val="002847B6"/>
    <w:rsid w:val="00285627"/>
    <w:rsid w:val="00285B78"/>
    <w:rsid w:val="002869AA"/>
    <w:rsid w:val="002901C6"/>
    <w:rsid w:val="00290561"/>
    <w:rsid w:val="00290C2F"/>
    <w:rsid w:val="00292714"/>
    <w:rsid w:val="0029408F"/>
    <w:rsid w:val="00295978"/>
    <w:rsid w:val="00295C90"/>
    <w:rsid w:val="00297F51"/>
    <w:rsid w:val="002A07A6"/>
    <w:rsid w:val="002A2388"/>
    <w:rsid w:val="002A4502"/>
    <w:rsid w:val="002A5416"/>
    <w:rsid w:val="002A6DFB"/>
    <w:rsid w:val="002B10CF"/>
    <w:rsid w:val="002B1A8D"/>
    <w:rsid w:val="002B3463"/>
    <w:rsid w:val="002B3EBA"/>
    <w:rsid w:val="002B4B0F"/>
    <w:rsid w:val="002B4FAD"/>
    <w:rsid w:val="002C053B"/>
    <w:rsid w:val="002C7A9A"/>
    <w:rsid w:val="002D0272"/>
    <w:rsid w:val="002D0C2E"/>
    <w:rsid w:val="002D260D"/>
    <w:rsid w:val="002D3780"/>
    <w:rsid w:val="002D39BE"/>
    <w:rsid w:val="002D3A39"/>
    <w:rsid w:val="002D4417"/>
    <w:rsid w:val="002D6804"/>
    <w:rsid w:val="002D6983"/>
    <w:rsid w:val="002D7423"/>
    <w:rsid w:val="002D7D31"/>
    <w:rsid w:val="002E0E30"/>
    <w:rsid w:val="002E2EB8"/>
    <w:rsid w:val="002E3850"/>
    <w:rsid w:val="002E3A63"/>
    <w:rsid w:val="002E5485"/>
    <w:rsid w:val="002E5C6D"/>
    <w:rsid w:val="002E7C24"/>
    <w:rsid w:val="002F058E"/>
    <w:rsid w:val="002F0A12"/>
    <w:rsid w:val="002F3F13"/>
    <w:rsid w:val="002F44AE"/>
    <w:rsid w:val="002F4D3D"/>
    <w:rsid w:val="002F50F7"/>
    <w:rsid w:val="002F6237"/>
    <w:rsid w:val="002F658F"/>
    <w:rsid w:val="002F6643"/>
    <w:rsid w:val="002F673B"/>
    <w:rsid w:val="002F688B"/>
    <w:rsid w:val="00300ED8"/>
    <w:rsid w:val="003023B2"/>
    <w:rsid w:val="00302D9E"/>
    <w:rsid w:val="00304894"/>
    <w:rsid w:val="00304EB2"/>
    <w:rsid w:val="003072B9"/>
    <w:rsid w:val="00307564"/>
    <w:rsid w:val="003077E5"/>
    <w:rsid w:val="00307DB3"/>
    <w:rsid w:val="00310EF6"/>
    <w:rsid w:val="003132B6"/>
    <w:rsid w:val="0031331C"/>
    <w:rsid w:val="003150A7"/>
    <w:rsid w:val="003178CD"/>
    <w:rsid w:val="00317940"/>
    <w:rsid w:val="003207A6"/>
    <w:rsid w:val="00321125"/>
    <w:rsid w:val="00321DC6"/>
    <w:rsid w:val="00323951"/>
    <w:rsid w:val="00324315"/>
    <w:rsid w:val="0032473B"/>
    <w:rsid w:val="00326C4C"/>
    <w:rsid w:val="00327364"/>
    <w:rsid w:val="00327BCD"/>
    <w:rsid w:val="00330745"/>
    <w:rsid w:val="003322CE"/>
    <w:rsid w:val="00334639"/>
    <w:rsid w:val="00340B62"/>
    <w:rsid w:val="003411FC"/>
    <w:rsid w:val="00342050"/>
    <w:rsid w:val="003444FC"/>
    <w:rsid w:val="00345A54"/>
    <w:rsid w:val="00346218"/>
    <w:rsid w:val="003471BA"/>
    <w:rsid w:val="00347AAC"/>
    <w:rsid w:val="00347C97"/>
    <w:rsid w:val="00350AA6"/>
    <w:rsid w:val="00350CE8"/>
    <w:rsid w:val="003518DB"/>
    <w:rsid w:val="003519FF"/>
    <w:rsid w:val="003527CC"/>
    <w:rsid w:val="003532E9"/>
    <w:rsid w:val="00353DEE"/>
    <w:rsid w:val="003540D0"/>
    <w:rsid w:val="00356D07"/>
    <w:rsid w:val="00360A6A"/>
    <w:rsid w:val="00360DD8"/>
    <w:rsid w:val="00361369"/>
    <w:rsid w:val="003616F8"/>
    <w:rsid w:val="00361ABA"/>
    <w:rsid w:val="003741DA"/>
    <w:rsid w:val="00374340"/>
    <w:rsid w:val="0037440B"/>
    <w:rsid w:val="003746B7"/>
    <w:rsid w:val="00380CC1"/>
    <w:rsid w:val="003810E8"/>
    <w:rsid w:val="00382B62"/>
    <w:rsid w:val="00383874"/>
    <w:rsid w:val="00383A8E"/>
    <w:rsid w:val="00383CF8"/>
    <w:rsid w:val="00385668"/>
    <w:rsid w:val="00385AB3"/>
    <w:rsid w:val="0038770B"/>
    <w:rsid w:val="00387E3B"/>
    <w:rsid w:val="0039196A"/>
    <w:rsid w:val="003924EA"/>
    <w:rsid w:val="00393BEA"/>
    <w:rsid w:val="00394D0B"/>
    <w:rsid w:val="003950B3"/>
    <w:rsid w:val="0039627B"/>
    <w:rsid w:val="00396818"/>
    <w:rsid w:val="003A137C"/>
    <w:rsid w:val="003A2695"/>
    <w:rsid w:val="003A2F05"/>
    <w:rsid w:val="003A4AE0"/>
    <w:rsid w:val="003A762C"/>
    <w:rsid w:val="003A7694"/>
    <w:rsid w:val="003A7F6C"/>
    <w:rsid w:val="003B006C"/>
    <w:rsid w:val="003B0B79"/>
    <w:rsid w:val="003B0C30"/>
    <w:rsid w:val="003B27E0"/>
    <w:rsid w:val="003B3A9B"/>
    <w:rsid w:val="003B4000"/>
    <w:rsid w:val="003B497A"/>
    <w:rsid w:val="003B508E"/>
    <w:rsid w:val="003B5FC9"/>
    <w:rsid w:val="003B6219"/>
    <w:rsid w:val="003B6780"/>
    <w:rsid w:val="003B6951"/>
    <w:rsid w:val="003B6B36"/>
    <w:rsid w:val="003B78D6"/>
    <w:rsid w:val="003C1FB5"/>
    <w:rsid w:val="003C3356"/>
    <w:rsid w:val="003C5441"/>
    <w:rsid w:val="003C5CDA"/>
    <w:rsid w:val="003C6B20"/>
    <w:rsid w:val="003C6E99"/>
    <w:rsid w:val="003C7F40"/>
    <w:rsid w:val="003D1329"/>
    <w:rsid w:val="003D4187"/>
    <w:rsid w:val="003D47B3"/>
    <w:rsid w:val="003D4E5F"/>
    <w:rsid w:val="003D77A0"/>
    <w:rsid w:val="003E11D7"/>
    <w:rsid w:val="003E1485"/>
    <w:rsid w:val="003E1E87"/>
    <w:rsid w:val="003E279E"/>
    <w:rsid w:val="003E44EE"/>
    <w:rsid w:val="003E7F09"/>
    <w:rsid w:val="003F21C5"/>
    <w:rsid w:val="003F43D4"/>
    <w:rsid w:val="003F4A2F"/>
    <w:rsid w:val="003F5A95"/>
    <w:rsid w:val="003F691A"/>
    <w:rsid w:val="003F6C17"/>
    <w:rsid w:val="004005EB"/>
    <w:rsid w:val="00400A5C"/>
    <w:rsid w:val="0040199B"/>
    <w:rsid w:val="00402A6D"/>
    <w:rsid w:val="00402F49"/>
    <w:rsid w:val="004045F2"/>
    <w:rsid w:val="004051A6"/>
    <w:rsid w:val="004053BF"/>
    <w:rsid w:val="00405640"/>
    <w:rsid w:val="0040704B"/>
    <w:rsid w:val="004103D4"/>
    <w:rsid w:val="0041074F"/>
    <w:rsid w:val="0041271B"/>
    <w:rsid w:val="00413303"/>
    <w:rsid w:val="004134CD"/>
    <w:rsid w:val="00416350"/>
    <w:rsid w:val="004213B2"/>
    <w:rsid w:val="00421C8D"/>
    <w:rsid w:val="00422608"/>
    <w:rsid w:val="00425125"/>
    <w:rsid w:val="00425451"/>
    <w:rsid w:val="00425EEB"/>
    <w:rsid w:val="0042700E"/>
    <w:rsid w:val="00427168"/>
    <w:rsid w:val="004271DC"/>
    <w:rsid w:val="00430155"/>
    <w:rsid w:val="004308EA"/>
    <w:rsid w:val="00430962"/>
    <w:rsid w:val="00431424"/>
    <w:rsid w:val="00436813"/>
    <w:rsid w:val="004376DB"/>
    <w:rsid w:val="00441934"/>
    <w:rsid w:val="00441C74"/>
    <w:rsid w:val="0044219B"/>
    <w:rsid w:val="0044259B"/>
    <w:rsid w:val="004427A8"/>
    <w:rsid w:val="00442C05"/>
    <w:rsid w:val="00444207"/>
    <w:rsid w:val="004453F0"/>
    <w:rsid w:val="00445C6B"/>
    <w:rsid w:val="00446480"/>
    <w:rsid w:val="00446FB0"/>
    <w:rsid w:val="0044766D"/>
    <w:rsid w:val="00451B6D"/>
    <w:rsid w:val="00453815"/>
    <w:rsid w:val="00454331"/>
    <w:rsid w:val="004544D3"/>
    <w:rsid w:val="00454DEB"/>
    <w:rsid w:val="00455EB5"/>
    <w:rsid w:val="004563CF"/>
    <w:rsid w:val="0045759D"/>
    <w:rsid w:val="004576FB"/>
    <w:rsid w:val="004606B9"/>
    <w:rsid w:val="00461130"/>
    <w:rsid w:val="0046206C"/>
    <w:rsid w:val="00463F66"/>
    <w:rsid w:val="004673CC"/>
    <w:rsid w:val="00470F35"/>
    <w:rsid w:val="00472ABF"/>
    <w:rsid w:val="0047395B"/>
    <w:rsid w:val="00473D4B"/>
    <w:rsid w:val="00474DC4"/>
    <w:rsid w:val="0047541B"/>
    <w:rsid w:val="00485C41"/>
    <w:rsid w:val="00485C69"/>
    <w:rsid w:val="0049072A"/>
    <w:rsid w:val="00490BB2"/>
    <w:rsid w:val="0049278C"/>
    <w:rsid w:val="004936C1"/>
    <w:rsid w:val="00493B57"/>
    <w:rsid w:val="00493FA3"/>
    <w:rsid w:val="00495B43"/>
    <w:rsid w:val="0049623A"/>
    <w:rsid w:val="00497870"/>
    <w:rsid w:val="004A032D"/>
    <w:rsid w:val="004A4683"/>
    <w:rsid w:val="004A4A6E"/>
    <w:rsid w:val="004A61C2"/>
    <w:rsid w:val="004A698A"/>
    <w:rsid w:val="004A69D6"/>
    <w:rsid w:val="004A7E23"/>
    <w:rsid w:val="004B040E"/>
    <w:rsid w:val="004B15FE"/>
    <w:rsid w:val="004B41EF"/>
    <w:rsid w:val="004B427A"/>
    <w:rsid w:val="004B473F"/>
    <w:rsid w:val="004B6C87"/>
    <w:rsid w:val="004C03F6"/>
    <w:rsid w:val="004C2300"/>
    <w:rsid w:val="004C264A"/>
    <w:rsid w:val="004C33B8"/>
    <w:rsid w:val="004C4FF7"/>
    <w:rsid w:val="004C54F1"/>
    <w:rsid w:val="004C6920"/>
    <w:rsid w:val="004C77CC"/>
    <w:rsid w:val="004D3226"/>
    <w:rsid w:val="004D4324"/>
    <w:rsid w:val="004D441B"/>
    <w:rsid w:val="004D4E01"/>
    <w:rsid w:val="004D4ED5"/>
    <w:rsid w:val="004D513B"/>
    <w:rsid w:val="004D52DD"/>
    <w:rsid w:val="004D6361"/>
    <w:rsid w:val="004D65D8"/>
    <w:rsid w:val="004E07FE"/>
    <w:rsid w:val="004E3F47"/>
    <w:rsid w:val="004E3F65"/>
    <w:rsid w:val="004E6A68"/>
    <w:rsid w:val="004F0BFC"/>
    <w:rsid w:val="004F1EA8"/>
    <w:rsid w:val="004F20F9"/>
    <w:rsid w:val="004F2624"/>
    <w:rsid w:val="004F37CB"/>
    <w:rsid w:val="004F3D83"/>
    <w:rsid w:val="004F5C7E"/>
    <w:rsid w:val="004F68F4"/>
    <w:rsid w:val="004F76BD"/>
    <w:rsid w:val="00500447"/>
    <w:rsid w:val="00500871"/>
    <w:rsid w:val="00501D50"/>
    <w:rsid w:val="00502835"/>
    <w:rsid w:val="00505093"/>
    <w:rsid w:val="005050F9"/>
    <w:rsid w:val="00506258"/>
    <w:rsid w:val="00507F3D"/>
    <w:rsid w:val="00510C26"/>
    <w:rsid w:val="00511831"/>
    <w:rsid w:val="00511AA8"/>
    <w:rsid w:val="005133D0"/>
    <w:rsid w:val="00513DA5"/>
    <w:rsid w:val="00514C94"/>
    <w:rsid w:val="005150D4"/>
    <w:rsid w:val="00515A6E"/>
    <w:rsid w:val="005163E8"/>
    <w:rsid w:val="005168AD"/>
    <w:rsid w:val="0051701A"/>
    <w:rsid w:val="005219DF"/>
    <w:rsid w:val="00522B66"/>
    <w:rsid w:val="00523CBD"/>
    <w:rsid w:val="005253DC"/>
    <w:rsid w:val="00526CB7"/>
    <w:rsid w:val="00530346"/>
    <w:rsid w:val="0053057F"/>
    <w:rsid w:val="00531B32"/>
    <w:rsid w:val="005321DA"/>
    <w:rsid w:val="0053315E"/>
    <w:rsid w:val="00535118"/>
    <w:rsid w:val="005354D6"/>
    <w:rsid w:val="0053563D"/>
    <w:rsid w:val="00535B08"/>
    <w:rsid w:val="00540877"/>
    <w:rsid w:val="00541A16"/>
    <w:rsid w:val="00543107"/>
    <w:rsid w:val="0054506C"/>
    <w:rsid w:val="0054648D"/>
    <w:rsid w:val="005464A6"/>
    <w:rsid w:val="00546943"/>
    <w:rsid w:val="005478F7"/>
    <w:rsid w:val="005505B1"/>
    <w:rsid w:val="00550A5D"/>
    <w:rsid w:val="00550FA9"/>
    <w:rsid w:val="005514D4"/>
    <w:rsid w:val="005515ED"/>
    <w:rsid w:val="0055247E"/>
    <w:rsid w:val="005525A6"/>
    <w:rsid w:val="00553488"/>
    <w:rsid w:val="00553AA7"/>
    <w:rsid w:val="00555072"/>
    <w:rsid w:val="00556BEC"/>
    <w:rsid w:val="00557900"/>
    <w:rsid w:val="00560026"/>
    <w:rsid w:val="00561E4F"/>
    <w:rsid w:val="00561F78"/>
    <w:rsid w:val="005620B3"/>
    <w:rsid w:val="00562163"/>
    <w:rsid w:val="0056223B"/>
    <w:rsid w:val="00562605"/>
    <w:rsid w:val="00564E17"/>
    <w:rsid w:val="00565EDE"/>
    <w:rsid w:val="0056624A"/>
    <w:rsid w:val="0056768B"/>
    <w:rsid w:val="005701A8"/>
    <w:rsid w:val="0057489A"/>
    <w:rsid w:val="0058076B"/>
    <w:rsid w:val="005814BD"/>
    <w:rsid w:val="0058331E"/>
    <w:rsid w:val="00583B41"/>
    <w:rsid w:val="00584FD3"/>
    <w:rsid w:val="00587B9C"/>
    <w:rsid w:val="00592124"/>
    <w:rsid w:val="00595CC6"/>
    <w:rsid w:val="005962A2"/>
    <w:rsid w:val="005A03C0"/>
    <w:rsid w:val="005A0F18"/>
    <w:rsid w:val="005A2B23"/>
    <w:rsid w:val="005A3DDF"/>
    <w:rsid w:val="005A4890"/>
    <w:rsid w:val="005A4E78"/>
    <w:rsid w:val="005A6E5B"/>
    <w:rsid w:val="005B09C8"/>
    <w:rsid w:val="005B5B7F"/>
    <w:rsid w:val="005B68F8"/>
    <w:rsid w:val="005B6D97"/>
    <w:rsid w:val="005B739B"/>
    <w:rsid w:val="005B75E6"/>
    <w:rsid w:val="005B7932"/>
    <w:rsid w:val="005C1A7F"/>
    <w:rsid w:val="005C537D"/>
    <w:rsid w:val="005C6CDB"/>
    <w:rsid w:val="005C7BCD"/>
    <w:rsid w:val="005D118A"/>
    <w:rsid w:val="005D1946"/>
    <w:rsid w:val="005D309F"/>
    <w:rsid w:val="005D48F4"/>
    <w:rsid w:val="005D6F61"/>
    <w:rsid w:val="005D717A"/>
    <w:rsid w:val="005E0DB6"/>
    <w:rsid w:val="005E2748"/>
    <w:rsid w:val="005E3AB5"/>
    <w:rsid w:val="005E450A"/>
    <w:rsid w:val="005E696E"/>
    <w:rsid w:val="005E7335"/>
    <w:rsid w:val="005E75F9"/>
    <w:rsid w:val="005F01DD"/>
    <w:rsid w:val="005F3F35"/>
    <w:rsid w:val="005F4A2F"/>
    <w:rsid w:val="005F4A36"/>
    <w:rsid w:val="005F4FAA"/>
    <w:rsid w:val="005F5357"/>
    <w:rsid w:val="005F5D53"/>
    <w:rsid w:val="005F5D65"/>
    <w:rsid w:val="005F66E6"/>
    <w:rsid w:val="005F69B5"/>
    <w:rsid w:val="005F739C"/>
    <w:rsid w:val="005F7633"/>
    <w:rsid w:val="005F774F"/>
    <w:rsid w:val="00600B0D"/>
    <w:rsid w:val="00600C2D"/>
    <w:rsid w:val="00601504"/>
    <w:rsid w:val="006020D3"/>
    <w:rsid w:val="006030BB"/>
    <w:rsid w:val="006047EA"/>
    <w:rsid w:val="00604841"/>
    <w:rsid w:val="00612FE8"/>
    <w:rsid w:val="0061363E"/>
    <w:rsid w:val="0061627F"/>
    <w:rsid w:val="006178A0"/>
    <w:rsid w:val="00620546"/>
    <w:rsid w:val="00621727"/>
    <w:rsid w:val="00621CBF"/>
    <w:rsid w:val="00622528"/>
    <w:rsid w:val="00623085"/>
    <w:rsid w:val="006237C4"/>
    <w:rsid w:val="00625188"/>
    <w:rsid w:val="00630AED"/>
    <w:rsid w:val="006336D9"/>
    <w:rsid w:val="00633B34"/>
    <w:rsid w:val="0063491B"/>
    <w:rsid w:val="00635A77"/>
    <w:rsid w:val="006365C0"/>
    <w:rsid w:val="00636652"/>
    <w:rsid w:val="00636E75"/>
    <w:rsid w:val="006414BF"/>
    <w:rsid w:val="00641BC2"/>
    <w:rsid w:val="00641DDD"/>
    <w:rsid w:val="006421D4"/>
    <w:rsid w:val="006422A4"/>
    <w:rsid w:val="0064328C"/>
    <w:rsid w:val="006443E0"/>
    <w:rsid w:val="00646E52"/>
    <w:rsid w:val="00647CF7"/>
    <w:rsid w:val="006509DB"/>
    <w:rsid w:val="00653482"/>
    <w:rsid w:val="00653745"/>
    <w:rsid w:val="00654819"/>
    <w:rsid w:val="00654FC8"/>
    <w:rsid w:val="00655089"/>
    <w:rsid w:val="006557EE"/>
    <w:rsid w:val="0065706E"/>
    <w:rsid w:val="00657717"/>
    <w:rsid w:val="00662089"/>
    <w:rsid w:val="00666599"/>
    <w:rsid w:val="00667515"/>
    <w:rsid w:val="00667F2D"/>
    <w:rsid w:val="00670460"/>
    <w:rsid w:val="00671398"/>
    <w:rsid w:val="00672479"/>
    <w:rsid w:val="006730C5"/>
    <w:rsid w:val="0067319E"/>
    <w:rsid w:val="006740CC"/>
    <w:rsid w:val="00674BBA"/>
    <w:rsid w:val="00674C19"/>
    <w:rsid w:val="006754D8"/>
    <w:rsid w:val="0067633F"/>
    <w:rsid w:val="00676684"/>
    <w:rsid w:val="006807C6"/>
    <w:rsid w:val="006809E2"/>
    <w:rsid w:val="006820C0"/>
    <w:rsid w:val="006821E3"/>
    <w:rsid w:val="0068431D"/>
    <w:rsid w:val="00685D3A"/>
    <w:rsid w:val="00686865"/>
    <w:rsid w:val="00687274"/>
    <w:rsid w:val="006911C7"/>
    <w:rsid w:val="00693780"/>
    <w:rsid w:val="0069493F"/>
    <w:rsid w:val="006951B4"/>
    <w:rsid w:val="0069601F"/>
    <w:rsid w:val="00696E25"/>
    <w:rsid w:val="00697DD6"/>
    <w:rsid w:val="006A3CFD"/>
    <w:rsid w:val="006A6FAD"/>
    <w:rsid w:val="006B039A"/>
    <w:rsid w:val="006B05A7"/>
    <w:rsid w:val="006B11B5"/>
    <w:rsid w:val="006B15CC"/>
    <w:rsid w:val="006B1DEF"/>
    <w:rsid w:val="006B269A"/>
    <w:rsid w:val="006B5343"/>
    <w:rsid w:val="006C091A"/>
    <w:rsid w:val="006C09A8"/>
    <w:rsid w:val="006C15E1"/>
    <w:rsid w:val="006C1ABD"/>
    <w:rsid w:val="006C5BB4"/>
    <w:rsid w:val="006C5CFB"/>
    <w:rsid w:val="006C76D1"/>
    <w:rsid w:val="006C77B3"/>
    <w:rsid w:val="006D09CF"/>
    <w:rsid w:val="006D27FA"/>
    <w:rsid w:val="006D3564"/>
    <w:rsid w:val="006D37DD"/>
    <w:rsid w:val="006D3B2C"/>
    <w:rsid w:val="006D4029"/>
    <w:rsid w:val="006D40A6"/>
    <w:rsid w:val="006D4D2E"/>
    <w:rsid w:val="006D51CA"/>
    <w:rsid w:val="006D791A"/>
    <w:rsid w:val="006E0984"/>
    <w:rsid w:val="006E4469"/>
    <w:rsid w:val="006E4C51"/>
    <w:rsid w:val="006E6AF5"/>
    <w:rsid w:val="006F0274"/>
    <w:rsid w:val="006F0630"/>
    <w:rsid w:val="006F0A5D"/>
    <w:rsid w:val="006F0E74"/>
    <w:rsid w:val="006F2F62"/>
    <w:rsid w:val="006F3D00"/>
    <w:rsid w:val="006F568F"/>
    <w:rsid w:val="006F6225"/>
    <w:rsid w:val="006F7FA9"/>
    <w:rsid w:val="0070012A"/>
    <w:rsid w:val="007007EB"/>
    <w:rsid w:val="00702541"/>
    <w:rsid w:val="00702EB9"/>
    <w:rsid w:val="007031EA"/>
    <w:rsid w:val="00703496"/>
    <w:rsid w:val="00704CFA"/>
    <w:rsid w:val="00711473"/>
    <w:rsid w:val="007123DB"/>
    <w:rsid w:val="007133D7"/>
    <w:rsid w:val="00714F04"/>
    <w:rsid w:val="007154CE"/>
    <w:rsid w:val="0071589F"/>
    <w:rsid w:val="00715BDD"/>
    <w:rsid w:val="00717A6E"/>
    <w:rsid w:val="007205E3"/>
    <w:rsid w:val="0072171B"/>
    <w:rsid w:val="00722765"/>
    <w:rsid w:val="00722B12"/>
    <w:rsid w:val="00723744"/>
    <w:rsid w:val="0072559E"/>
    <w:rsid w:val="00725993"/>
    <w:rsid w:val="00727285"/>
    <w:rsid w:val="0072776D"/>
    <w:rsid w:val="0073009B"/>
    <w:rsid w:val="007307C7"/>
    <w:rsid w:val="00730D3E"/>
    <w:rsid w:val="00732299"/>
    <w:rsid w:val="00732315"/>
    <w:rsid w:val="00734F86"/>
    <w:rsid w:val="00737023"/>
    <w:rsid w:val="0074020A"/>
    <w:rsid w:val="007405E7"/>
    <w:rsid w:val="007410CE"/>
    <w:rsid w:val="00743913"/>
    <w:rsid w:val="0074521C"/>
    <w:rsid w:val="007454EF"/>
    <w:rsid w:val="0074624A"/>
    <w:rsid w:val="00746D0A"/>
    <w:rsid w:val="00752C5F"/>
    <w:rsid w:val="00752DD4"/>
    <w:rsid w:val="007536FF"/>
    <w:rsid w:val="007537FC"/>
    <w:rsid w:val="00754464"/>
    <w:rsid w:val="00756499"/>
    <w:rsid w:val="007579E2"/>
    <w:rsid w:val="007608FB"/>
    <w:rsid w:val="00761F4A"/>
    <w:rsid w:val="0076248F"/>
    <w:rsid w:val="00763560"/>
    <w:rsid w:val="0076591E"/>
    <w:rsid w:val="007660A6"/>
    <w:rsid w:val="00766E44"/>
    <w:rsid w:val="00767071"/>
    <w:rsid w:val="007702F4"/>
    <w:rsid w:val="00770B65"/>
    <w:rsid w:val="00771886"/>
    <w:rsid w:val="007723D5"/>
    <w:rsid w:val="00772BCF"/>
    <w:rsid w:val="00774AD3"/>
    <w:rsid w:val="00780EA8"/>
    <w:rsid w:val="00781DED"/>
    <w:rsid w:val="00782104"/>
    <w:rsid w:val="00784C96"/>
    <w:rsid w:val="0078529D"/>
    <w:rsid w:val="00785564"/>
    <w:rsid w:val="00785AD7"/>
    <w:rsid w:val="007866DE"/>
    <w:rsid w:val="0078704C"/>
    <w:rsid w:val="007878C3"/>
    <w:rsid w:val="00792251"/>
    <w:rsid w:val="00792384"/>
    <w:rsid w:val="0079268D"/>
    <w:rsid w:val="0079318B"/>
    <w:rsid w:val="00793A87"/>
    <w:rsid w:val="00793E5E"/>
    <w:rsid w:val="00795569"/>
    <w:rsid w:val="00796594"/>
    <w:rsid w:val="00797EF8"/>
    <w:rsid w:val="007A033C"/>
    <w:rsid w:val="007A1544"/>
    <w:rsid w:val="007A1CC4"/>
    <w:rsid w:val="007A1E72"/>
    <w:rsid w:val="007A5275"/>
    <w:rsid w:val="007A57D7"/>
    <w:rsid w:val="007A7847"/>
    <w:rsid w:val="007B0548"/>
    <w:rsid w:val="007B1308"/>
    <w:rsid w:val="007B1FD6"/>
    <w:rsid w:val="007B2194"/>
    <w:rsid w:val="007B2379"/>
    <w:rsid w:val="007B28F8"/>
    <w:rsid w:val="007B47B0"/>
    <w:rsid w:val="007B4877"/>
    <w:rsid w:val="007B4A4D"/>
    <w:rsid w:val="007B4B25"/>
    <w:rsid w:val="007B4CA0"/>
    <w:rsid w:val="007C0197"/>
    <w:rsid w:val="007C1E0F"/>
    <w:rsid w:val="007C249D"/>
    <w:rsid w:val="007C4FFD"/>
    <w:rsid w:val="007C55EA"/>
    <w:rsid w:val="007C672D"/>
    <w:rsid w:val="007C6A9F"/>
    <w:rsid w:val="007C79E1"/>
    <w:rsid w:val="007D0319"/>
    <w:rsid w:val="007D1A2C"/>
    <w:rsid w:val="007D27B9"/>
    <w:rsid w:val="007D374D"/>
    <w:rsid w:val="007D3DDF"/>
    <w:rsid w:val="007D4533"/>
    <w:rsid w:val="007D4A99"/>
    <w:rsid w:val="007D5E5F"/>
    <w:rsid w:val="007D6523"/>
    <w:rsid w:val="007D7845"/>
    <w:rsid w:val="007E16B9"/>
    <w:rsid w:val="007E213B"/>
    <w:rsid w:val="007E2148"/>
    <w:rsid w:val="007E484F"/>
    <w:rsid w:val="007E4998"/>
    <w:rsid w:val="007E5699"/>
    <w:rsid w:val="007E5DE4"/>
    <w:rsid w:val="007E64D0"/>
    <w:rsid w:val="007F08BA"/>
    <w:rsid w:val="007F21A0"/>
    <w:rsid w:val="007F4985"/>
    <w:rsid w:val="007F4FF7"/>
    <w:rsid w:val="007F60D4"/>
    <w:rsid w:val="00800746"/>
    <w:rsid w:val="00802333"/>
    <w:rsid w:val="0080248F"/>
    <w:rsid w:val="008030A7"/>
    <w:rsid w:val="00803198"/>
    <w:rsid w:val="00805C77"/>
    <w:rsid w:val="00806583"/>
    <w:rsid w:val="00806873"/>
    <w:rsid w:val="0080765B"/>
    <w:rsid w:val="00810BF2"/>
    <w:rsid w:val="00810DCA"/>
    <w:rsid w:val="0081401A"/>
    <w:rsid w:val="008141E0"/>
    <w:rsid w:val="008159E6"/>
    <w:rsid w:val="008179EE"/>
    <w:rsid w:val="00817B56"/>
    <w:rsid w:val="008204D6"/>
    <w:rsid w:val="0082144D"/>
    <w:rsid w:val="0082161A"/>
    <w:rsid w:val="00821747"/>
    <w:rsid w:val="00822AFA"/>
    <w:rsid w:val="00822D6F"/>
    <w:rsid w:val="00823448"/>
    <w:rsid w:val="008244D7"/>
    <w:rsid w:val="008245CD"/>
    <w:rsid w:val="00824E4A"/>
    <w:rsid w:val="00824E90"/>
    <w:rsid w:val="00826252"/>
    <w:rsid w:val="00826393"/>
    <w:rsid w:val="008274F6"/>
    <w:rsid w:val="008304CB"/>
    <w:rsid w:val="00830D0F"/>
    <w:rsid w:val="00831C20"/>
    <w:rsid w:val="00831F6B"/>
    <w:rsid w:val="00832257"/>
    <w:rsid w:val="00833119"/>
    <w:rsid w:val="00833433"/>
    <w:rsid w:val="008334A6"/>
    <w:rsid w:val="008335B6"/>
    <w:rsid w:val="00833DE8"/>
    <w:rsid w:val="00835D3B"/>
    <w:rsid w:val="00835FD5"/>
    <w:rsid w:val="008378C1"/>
    <w:rsid w:val="00840BA6"/>
    <w:rsid w:val="00840D83"/>
    <w:rsid w:val="0084287A"/>
    <w:rsid w:val="00843BDD"/>
    <w:rsid w:val="0084504D"/>
    <w:rsid w:val="00845B1E"/>
    <w:rsid w:val="00845B33"/>
    <w:rsid w:val="00846EDE"/>
    <w:rsid w:val="0085055B"/>
    <w:rsid w:val="008509CF"/>
    <w:rsid w:val="00851ED0"/>
    <w:rsid w:val="00852093"/>
    <w:rsid w:val="00853B7E"/>
    <w:rsid w:val="00854AAE"/>
    <w:rsid w:val="00855FE7"/>
    <w:rsid w:val="00856732"/>
    <w:rsid w:val="00856BB2"/>
    <w:rsid w:val="00857BBA"/>
    <w:rsid w:val="00857D56"/>
    <w:rsid w:val="00860BC0"/>
    <w:rsid w:val="00861765"/>
    <w:rsid w:val="00863506"/>
    <w:rsid w:val="00863DB3"/>
    <w:rsid w:val="008650F9"/>
    <w:rsid w:val="00866825"/>
    <w:rsid w:val="00867038"/>
    <w:rsid w:val="0086772D"/>
    <w:rsid w:val="008704C3"/>
    <w:rsid w:val="00871E30"/>
    <w:rsid w:val="0087208F"/>
    <w:rsid w:val="00872564"/>
    <w:rsid w:val="0087401D"/>
    <w:rsid w:val="0087445D"/>
    <w:rsid w:val="00874BD1"/>
    <w:rsid w:val="0087500F"/>
    <w:rsid w:val="00875553"/>
    <w:rsid w:val="00875CF5"/>
    <w:rsid w:val="008776A4"/>
    <w:rsid w:val="00877864"/>
    <w:rsid w:val="00877C1C"/>
    <w:rsid w:val="0088220E"/>
    <w:rsid w:val="00882EEE"/>
    <w:rsid w:val="00883CD3"/>
    <w:rsid w:val="00884A6D"/>
    <w:rsid w:val="00884D36"/>
    <w:rsid w:val="00887D40"/>
    <w:rsid w:val="00890712"/>
    <w:rsid w:val="008917FC"/>
    <w:rsid w:val="00892348"/>
    <w:rsid w:val="008935BA"/>
    <w:rsid w:val="00895084"/>
    <w:rsid w:val="008974BF"/>
    <w:rsid w:val="00897D4B"/>
    <w:rsid w:val="008A2ECB"/>
    <w:rsid w:val="008A31C4"/>
    <w:rsid w:val="008A3D34"/>
    <w:rsid w:val="008A3FC8"/>
    <w:rsid w:val="008A4465"/>
    <w:rsid w:val="008A5316"/>
    <w:rsid w:val="008A5A06"/>
    <w:rsid w:val="008A6321"/>
    <w:rsid w:val="008A74B7"/>
    <w:rsid w:val="008A79FB"/>
    <w:rsid w:val="008A7A08"/>
    <w:rsid w:val="008B03DD"/>
    <w:rsid w:val="008B0743"/>
    <w:rsid w:val="008B0F66"/>
    <w:rsid w:val="008B1240"/>
    <w:rsid w:val="008B4057"/>
    <w:rsid w:val="008B4EA2"/>
    <w:rsid w:val="008B6B5B"/>
    <w:rsid w:val="008B6BDF"/>
    <w:rsid w:val="008B768E"/>
    <w:rsid w:val="008C1220"/>
    <w:rsid w:val="008C2372"/>
    <w:rsid w:val="008C5217"/>
    <w:rsid w:val="008C6441"/>
    <w:rsid w:val="008C695A"/>
    <w:rsid w:val="008C7AAA"/>
    <w:rsid w:val="008D2249"/>
    <w:rsid w:val="008D33AD"/>
    <w:rsid w:val="008D4B73"/>
    <w:rsid w:val="008D4C52"/>
    <w:rsid w:val="008D55FA"/>
    <w:rsid w:val="008D7442"/>
    <w:rsid w:val="008D78D1"/>
    <w:rsid w:val="008E13EE"/>
    <w:rsid w:val="008E51F1"/>
    <w:rsid w:val="008E5439"/>
    <w:rsid w:val="008E66F0"/>
    <w:rsid w:val="008E7263"/>
    <w:rsid w:val="008E7C75"/>
    <w:rsid w:val="008F15FE"/>
    <w:rsid w:val="008F262C"/>
    <w:rsid w:val="008F2DA3"/>
    <w:rsid w:val="008F32E9"/>
    <w:rsid w:val="008F3911"/>
    <w:rsid w:val="008F3E87"/>
    <w:rsid w:val="008F75B2"/>
    <w:rsid w:val="008F7919"/>
    <w:rsid w:val="00902100"/>
    <w:rsid w:val="0090374B"/>
    <w:rsid w:val="00904E0C"/>
    <w:rsid w:val="00906687"/>
    <w:rsid w:val="00910045"/>
    <w:rsid w:val="0091063D"/>
    <w:rsid w:val="0091080F"/>
    <w:rsid w:val="009108E8"/>
    <w:rsid w:val="00912AA4"/>
    <w:rsid w:val="009139FA"/>
    <w:rsid w:val="00915729"/>
    <w:rsid w:val="00921069"/>
    <w:rsid w:val="00921360"/>
    <w:rsid w:val="00921556"/>
    <w:rsid w:val="00921823"/>
    <w:rsid w:val="00922B4C"/>
    <w:rsid w:val="009232AC"/>
    <w:rsid w:val="00927B19"/>
    <w:rsid w:val="0093028E"/>
    <w:rsid w:val="009304EA"/>
    <w:rsid w:val="00930C33"/>
    <w:rsid w:val="00933BC1"/>
    <w:rsid w:val="00934728"/>
    <w:rsid w:val="00934ECF"/>
    <w:rsid w:val="00936D48"/>
    <w:rsid w:val="00941355"/>
    <w:rsid w:val="00942192"/>
    <w:rsid w:val="009451FC"/>
    <w:rsid w:val="00945AD7"/>
    <w:rsid w:val="0094662F"/>
    <w:rsid w:val="00950096"/>
    <w:rsid w:val="00951122"/>
    <w:rsid w:val="009533C7"/>
    <w:rsid w:val="00953498"/>
    <w:rsid w:val="00953805"/>
    <w:rsid w:val="00954319"/>
    <w:rsid w:val="00954ABA"/>
    <w:rsid w:val="00955106"/>
    <w:rsid w:val="00955BEB"/>
    <w:rsid w:val="0095698A"/>
    <w:rsid w:val="00956F04"/>
    <w:rsid w:val="009575CF"/>
    <w:rsid w:val="009577C7"/>
    <w:rsid w:val="009579B3"/>
    <w:rsid w:val="00961284"/>
    <w:rsid w:val="00961768"/>
    <w:rsid w:val="009633E9"/>
    <w:rsid w:val="009644AB"/>
    <w:rsid w:val="00964CBC"/>
    <w:rsid w:val="00967657"/>
    <w:rsid w:val="0097033A"/>
    <w:rsid w:val="00971B11"/>
    <w:rsid w:val="00972015"/>
    <w:rsid w:val="00972B62"/>
    <w:rsid w:val="00972D99"/>
    <w:rsid w:val="009730BE"/>
    <w:rsid w:val="0097571C"/>
    <w:rsid w:val="00976056"/>
    <w:rsid w:val="009763F9"/>
    <w:rsid w:val="0097782A"/>
    <w:rsid w:val="00981E96"/>
    <w:rsid w:val="009823D5"/>
    <w:rsid w:val="009841F1"/>
    <w:rsid w:val="00987B7A"/>
    <w:rsid w:val="009904BE"/>
    <w:rsid w:val="0099104B"/>
    <w:rsid w:val="0099161F"/>
    <w:rsid w:val="009919E5"/>
    <w:rsid w:val="00994AD6"/>
    <w:rsid w:val="00997872"/>
    <w:rsid w:val="009979B6"/>
    <w:rsid w:val="009A00CB"/>
    <w:rsid w:val="009A04BA"/>
    <w:rsid w:val="009A2CD5"/>
    <w:rsid w:val="009A3CDC"/>
    <w:rsid w:val="009A3E8C"/>
    <w:rsid w:val="009A426D"/>
    <w:rsid w:val="009A536D"/>
    <w:rsid w:val="009A5A5A"/>
    <w:rsid w:val="009A6B09"/>
    <w:rsid w:val="009A7443"/>
    <w:rsid w:val="009B11A0"/>
    <w:rsid w:val="009B1621"/>
    <w:rsid w:val="009B18B0"/>
    <w:rsid w:val="009B1CA4"/>
    <w:rsid w:val="009B3086"/>
    <w:rsid w:val="009B4023"/>
    <w:rsid w:val="009B4481"/>
    <w:rsid w:val="009B4D8C"/>
    <w:rsid w:val="009B6613"/>
    <w:rsid w:val="009B6B33"/>
    <w:rsid w:val="009B6C09"/>
    <w:rsid w:val="009B7397"/>
    <w:rsid w:val="009C107A"/>
    <w:rsid w:val="009C2E2F"/>
    <w:rsid w:val="009C3380"/>
    <w:rsid w:val="009C4D72"/>
    <w:rsid w:val="009C7C42"/>
    <w:rsid w:val="009D1966"/>
    <w:rsid w:val="009D4AF7"/>
    <w:rsid w:val="009D4EDD"/>
    <w:rsid w:val="009D4FF0"/>
    <w:rsid w:val="009D6C6E"/>
    <w:rsid w:val="009E0221"/>
    <w:rsid w:val="009E0742"/>
    <w:rsid w:val="009E10CE"/>
    <w:rsid w:val="009E1CF5"/>
    <w:rsid w:val="009E3BC3"/>
    <w:rsid w:val="009E4087"/>
    <w:rsid w:val="009E4300"/>
    <w:rsid w:val="009E4B1A"/>
    <w:rsid w:val="009E5ACF"/>
    <w:rsid w:val="009E77BF"/>
    <w:rsid w:val="009F0E96"/>
    <w:rsid w:val="009F18FD"/>
    <w:rsid w:val="009F2170"/>
    <w:rsid w:val="009F34F0"/>
    <w:rsid w:val="009F3CBC"/>
    <w:rsid w:val="009F3F4C"/>
    <w:rsid w:val="009F4FAD"/>
    <w:rsid w:val="009F5671"/>
    <w:rsid w:val="009F581D"/>
    <w:rsid w:val="009F6F83"/>
    <w:rsid w:val="009F73D3"/>
    <w:rsid w:val="00A01C1A"/>
    <w:rsid w:val="00A053DA"/>
    <w:rsid w:val="00A05F8E"/>
    <w:rsid w:val="00A1001F"/>
    <w:rsid w:val="00A11189"/>
    <w:rsid w:val="00A11C91"/>
    <w:rsid w:val="00A122F1"/>
    <w:rsid w:val="00A127F5"/>
    <w:rsid w:val="00A12BEC"/>
    <w:rsid w:val="00A15275"/>
    <w:rsid w:val="00A15547"/>
    <w:rsid w:val="00A207FF"/>
    <w:rsid w:val="00A224D1"/>
    <w:rsid w:val="00A22FF2"/>
    <w:rsid w:val="00A2441A"/>
    <w:rsid w:val="00A24A2F"/>
    <w:rsid w:val="00A2542A"/>
    <w:rsid w:val="00A2766C"/>
    <w:rsid w:val="00A27AE5"/>
    <w:rsid w:val="00A30941"/>
    <w:rsid w:val="00A31EF7"/>
    <w:rsid w:val="00A33BFC"/>
    <w:rsid w:val="00A34711"/>
    <w:rsid w:val="00A35699"/>
    <w:rsid w:val="00A358F2"/>
    <w:rsid w:val="00A363BB"/>
    <w:rsid w:val="00A405B8"/>
    <w:rsid w:val="00A43123"/>
    <w:rsid w:val="00A43C11"/>
    <w:rsid w:val="00A45294"/>
    <w:rsid w:val="00A45AA4"/>
    <w:rsid w:val="00A46B18"/>
    <w:rsid w:val="00A52983"/>
    <w:rsid w:val="00A53498"/>
    <w:rsid w:val="00A566C2"/>
    <w:rsid w:val="00A578B4"/>
    <w:rsid w:val="00A578FE"/>
    <w:rsid w:val="00A60340"/>
    <w:rsid w:val="00A610C6"/>
    <w:rsid w:val="00A615C6"/>
    <w:rsid w:val="00A627F2"/>
    <w:rsid w:val="00A62B32"/>
    <w:rsid w:val="00A62CE8"/>
    <w:rsid w:val="00A67222"/>
    <w:rsid w:val="00A6758D"/>
    <w:rsid w:val="00A676CC"/>
    <w:rsid w:val="00A71DBE"/>
    <w:rsid w:val="00A7254C"/>
    <w:rsid w:val="00A725F0"/>
    <w:rsid w:val="00A72EB4"/>
    <w:rsid w:val="00A73BC2"/>
    <w:rsid w:val="00A756B8"/>
    <w:rsid w:val="00A7577A"/>
    <w:rsid w:val="00A75E26"/>
    <w:rsid w:val="00A77225"/>
    <w:rsid w:val="00A7729B"/>
    <w:rsid w:val="00A77A4B"/>
    <w:rsid w:val="00A80D79"/>
    <w:rsid w:val="00A813C6"/>
    <w:rsid w:val="00A82312"/>
    <w:rsid w:val="00A848DD"/>
    <w:rsid w:val="00A90FF5"/>
    <w:rsid w:val="00A91798"/>
    <w:rsid w:val="00A921F2"/>
    <w:rsid w:val="00A9405D"/>
    <w:rsid w:val="00A96A7A"/>
    <w:rsid w:val="00AA020C"/>
    <w:rsid w:val="00AA0B0C"/>
    <w:rsid w:val="00AA2351"/>
    <w:rsid w:val="00AA5C2C"/>
    <w:rsid w:val="00AA643D"/>
    <w:rsid w:val="00AB11BD"/>
    <w:rsid w:val="00AB1FFD"/>
    <w:rsid w:val="00AB47DF"/>
    <w:rsid w:val="00AB5145"/>
    <w:rsid w:val="00AB51E3"/>
    <w:rsid w:val="00AB62AD"/>
    <w:rsid w:val="00AB633A"/>
    <w:rsid w:val="00AB6B83"/>
    <w:rsid w:val="00AB6BAC"/>
    <w:rsid w:val="00AC01A1"/>
    <w:rsid w:val="00AC1563"/>
    <w:rsid w:val="00AC16C3"/>
    <w:rsid w:val="00AC19E9"/>
    <w:rsid w:val="00AC2984"/>
    <w:rsid w:val="00AC3713"/>
    <w:rsid w:val="00AC4FB9"/>
    <w:rsid w:val="00AC5794"/>
    <w:rsid w:val="00AC688B"/>
    <w:rsid w:val="00AC6DB5"/>
    <w:rsid w:val="00AC76CC"/>
    <w:rsid w:val="00AD128B"/>
    <w:rsid w:val="00AD18FB"/>
    <w:rsid w:val="00AD1D4E"/>
    <w:rsid w:val="00AD33C7"/>
    <w:rsid w:val="00AD4202"/>
    <w:rsid w:val="00AD47F3"/>
    <w:rsid w:val="00AD79FF"/>
    <w:rsid w:val="00AD7C0E"/>
    <w:rsid w:val="00AE0124"/>
    <w:rsid w:val="00AE2AD3"/>
    <w:rsid w:val="00AE3193"/>
    <w:rsid w:val="00AE3BC5"/>
    <w:rsid w:val="00AE3E4E"/>
    <w:rsid w:val="00AE4A5D"/>
    <w:rsid w:val="00AE61AC"/>
    <w:rsid w:val="00AE78B9"/>
    <w:rsid w:val="00AE79C1"/>
    <w:rsid w:val="00AE7EB0"/>
    <w:rsid w:val="00AF06DE"/>
    <w:rsid w:val="00AF252C"/>
    <w:rsid w:val="00AF2E61"/>
    <w:rsid w:val="00AF3104"/>
    <w:rsid w:val="00AF3B0B"/>
    <w:rsid w:val="00AF5667"/>
    <w:rsid w:val="00B00AF7"/>
    <w:rsid w:val="00B017C3"/>
    <w:rsid w:val="00B0242D"/>
    <w:rsid w:val="00B038C5"/>
    <w:rsid w:val="00B03C60"/>
    <w:rsid w:val="00B042DE"/>
    <w:rsid w:val="00B043F0"/>
    <w:rsid w:val="00B04C68"/>
    <w:rsid w:val="00B0526B"/>
    <w:rsid w:val="00B05F56"/>
    <w:rsid w:val="00B10D29"/>
    <w:rsid w:val="00B13A82"/>
    <w:rsid w:val="00B13D13"/>
    <w:rsid w:val="00B13E7E"/>
    <w:rsid w:val="00B14477"/>
    <w:rsid w:val="00B20598"/>
    <w:rsid w:val="00B21FE1"/>
    <w:rsid w:val="00B221C0"/>
    <w:rsid w:val="00B22869"/>
    <w:rsid w:val="00B30AF8"/>
    <w:rsid w:val="00B317BC"/>
    <w:rsid w:val="00B35C69"/>
    <w:rsid w:val="00B36642"/>
    <w:rsid w:val="00B374C7"/>
    <w:rsid w:val="00B37A82"/>
    <w:rsid w:val="00B41312"/>
    <w:rsid w:val="00B42350"/>
    <w:rsid w:val="00B432D1"/>
    <w:rsid w:val="00B4362D"/>
    <w:rsid w:val="00B4436F"/>
    <w:rsid w:val="00B45BA4"/>
    <w:rsid w:val="00B45E19"/>
    <w:rsid w:val="00B46CF1"/>
    <w:rsid w:val="00B46EF7"/>
    <w:rsid w:val="00B5152C"/>
    <w:rsid w:val="00B52216"/>
    <w:rsid w:val="00B537F7"/>
    <w:rsid w:val="00B55049"/>
    <w:rsid w:val="00B56419"/>
    <w:rsid w:val="00B56526"/>
    <w:rsid w:val="00B576FC"/>
    <w:rsid w:val="00B57C6B"/>
    <w:rsid w:val="00B57FC0"/>
    <w:rsid w:val="00B61E0D"/>
    <w:rsid w:val="00B62479"/>
    <w:rsid w:val="00B62D6C"/>
    <w:rsid w:val="00B6305C"/>
    <w:rsid w:val="00B64AD6"/>
    <w:rsid w:val="00B64D57"/>
    <w:rsid w:val="00B6504C"/>
    <w:rsid w:val="00B65208"/>
    <w:rsid w:val="00B66DB7"/>
    <w:rsid w:val="00B67726"/>
    <w:rsid w:val="00B7276A"/>
    <w:rsid w:val="00B7313C"/>
    <w:rsid w:val="00B7406A"/>
    <w:rsid w:val="00B74C05"/>
    <w:rsid w:val="00B773F8"/>
    <w:rsid w:val="00B77521"/>
    <w:rsid w:val="00B77B48"/>
    <w:rsid w:val="00B809C4"/>
    <w:rsid w:val="00B81B80"/>
    <w:rsid w:val="00B83E01"/>
    <w:rsid w:val="00B84E2B"/>
    <w:rsid w:val="00B86914"/>
    <w:rsid w:val="00B86EDC"/>
    <w:rsid w:val="00B87F0B"/>
    <w:rsid w:val="00B9000E"/>
    <w:rsid w:val="00B92BA6"/>
    <w:rsid w:val="00B93B29"/>
    <w:rsid w:val="00B949BB"/>
    <w:rsid w:val="00B96552"/>
    <w:rsid w:val="00B96F3A"/>
    <w:rsid w:val="00B97692"/>
    <w:rsid w:val="00BA01CC"/>
    <w:rsid w:val="00BA0A43"/>
    <w:rsid w:val="00BA0D2C"/>
    <w:rsid w:val="00BA13B8"/>
    <w:rsid w:val="00BA256D"/>
    <w:rsid w:val="00BA308B"/>
    <w:rsid w:val="00BA32E6"/>
    <w:rsid w:val="00BA45FD"/>
    <w:rsid w:val="00BA4948"/>
    <w:rsid w:val="00BA665A"/>
    <w:rsid w:val="00BA7743"/>
    <w:rsid w:val="00BB01CD"/>
    <w:rsid w:val="00BB14AC"/>
    <w:rsid w:val="00BB2447"/>
    <w:rsid w:val="00BB4FB9"/>
    <w:rsid w:val="00BB55F4"/>
    <w:rsid w:val="00BB5620"/>
    <w:rsid w:val="00BB711A"/>
    <w:rsid w:val="00BB7184"/>
    <w:rsid w:val="00BB7DBB"/>
    <w:rsid w:val="00BC0DBA"/>
    <w:rsid w:val="00BC1078"/>
    <w:rsid w:val="00BC1813"/>
    <w:rsid w:val="00BC371F"/>
    <w:rsid w:val="00BC4F81"/>
    <w:rsid w:val="00BC5D8D"/>
    <w:rsid w:val="00BC5DEB"/>
    <w:rsid w:val="00BC75EA"/>
    <w:rsid w:val="00BC7AFB"/>
    <w:rsid w:val="00BC7CC8"/>
    <w:rsid w:val="00BD1ABB"/>
    <w:rsid w:val="00BD59CF"/>
    <w:rsid w:val="00BD6DAC"/>
    <w:rsid w:val="00BE0627"/>
    <w:rsid w:val="00BE07CA"/>
    <w:rsid w:val="00BE3D9A"/>
    <w:rsid w:val="00BE51DD"/>
    <w:rsid w:val="00BE53F3"/>
    <w:rsid w:val="00BF20A8"/>
    <w:rsid w:val="00BF33FC"/>
    <w:rsid w:val="00BF3819"/>
    <w:rsid w:val="00BF3A2D"/>
    <w:rsid w:val="00BF544A"/>
    <w:rsid w:val="00BF7047"/>
    <w:rsid w:val="00BF70A3"/>
    <w:rsid w:val="00BF7B1F"/>
    <w:rsid w:val="00C01140"/>
    <w:rsid w:val="00C04352"/>
    <w:rsid w:val="00C04561"/>
    <w:rsid w:val="00C046AA"/>
    <w:rsid w:val="00C04A03"/>
    <w:rsid w:val="00C05ABB"/>
    <w:rsid w:val="00C05E7E"/>
    <w:rsid w:val="00C063D5"/>
    <w:rsid w:val="00C10E21"/>
    <w:rsid w:val="00C11011"/>
    <w:rsid w:val="00C11BE9"/>
    <w:rsid w:val="00C12010"/>
    <w:rsid w:val="00C124D6"/>
    <w:rsid w:val="00C13C44"/>
    <w:rsid w:val="00C14B05"/>
    <w:rsid w:val="00C15CD4"/>
    <w:rsid w:val="00C16E4B"/>
    <w:rsid w:val="00C170FF"/>
    <w:rsid w:val="00C17E4A"/>
    <w:rsid w:val="00C217B9"/>
    <w:rsid w:val="00C21E11"/>
    <w:rsid w:val="00C21EFF"/>
    <w:rsid w:val="00C2205D"/>
    <w:rsid w:val="00C25D8F"/>
    <w:rsid w:val="00C26749"/>
    <w:rsid w:val="00C30C6F"/>
    <w:rsid w:val="00C339D6"/>
    <w:rsid w:val="00C348D6"/>
    <w:rsid w:val="00C35039"/>
    <w:rsid w:val="00C36386"/>
    <w:rsid w:val="00C420CD"/>
    <w:rsid w:val="00C4284F"/>
    <w:rsid w:val="00C438DF"/>
    <w:rsid w:val="00C44349"/>
    <w:rsid w:val="00C44381"/>
    <w:rsid w:val="00C45EB4"/>
    <w:rsid w:val="00C460CD"/>
    <w:rsid w:val="00C540AF"/>
    <w:rsid w:val="00C548CA"/>
    <w:rsid w:val="00C54A6D"/>
    <w:rsid w:val="00C552D7"/>
    <w:rsid w:val="00C55D21"/>
    <w:rsid w:val="00C55F4A"/>
    <w:rsid w:val="00C56DFC"/>
    <w:rsid w:val="00C57F79"/>
    <w:rsid w:val="00C60CCC"/>
    <w:rsid w:val="00C61397"/>
    <w:rsid w:val="00C61AC5"/>
    <w:rsid w:val="00C63557"/>
    <w:rsid w:val="00C63EFD"/>
    <w:rsid w:val="00C64273"/>
    <w:rsid w:val="00C658AA"/>
    <w:rsid w:val="00C65A7D"/>
    <w:rsid w:val="00C66DCD"/>
    <w:rsid w:val="00C70776"/>
    <w:rsid w:val="00C7100D"/>
    <w:rsid w:val="00C7270A"/>
    <w:rsid w:val="00C72BF9"/>
    <w:rsid w:val="00C734A4"/>
    <w:rsid w:val="00C7498C"/>
    <w:rsid w:val="00C76E0D"/>
    <w:rsid w:val="00C77EF7"/>
    <w:rsid w:val="00C77F77"/>
    <w:rsid w:val="00C8095C"/>
    <w:rsid w:val="00C80A29"/>
    <w:rsid w:val="00C82A85"/>
    <w:rsid w:val="00C82B04"/>
    <w:rsid w:val="00C83A04"/>
    <w:rsid w:val="00C83E43"/>
    <w:rsid w:val="00C8510B"/>
    <w:rsid w:val="00C91F4A"/>
    <w:rsid w:val="00C91F54"/>
    <w:rsid w:val="00C9204E"/>
    <w:rsid w:val="00C92476"/>
    <w:rsid w:val="00C94196"/>
    <w:rsid w:val="00C97153"/>
    <w:rsid w:val="00CA0D2D"/>
    <w:rsid w:val="00CA35B2"/>
    <w:rsid w:val="00CA36CF"/>
    <w:rsid w:val="00CA5CDA"/>
    <w:rsid w:val="00CA6BC3"/>
    <w:rsid w:val="00CA7DF4"/>
    <w:rsid w:val="00CA7FF2"/>
    <w:rsid w:val="00CB0E37"/>
    <w:rsid w:val="00CB22EB"/>
    <w:rsid w:val="00CB5E33"/>
    <w:rsid w:val="00CC2018"/>
    <w:rsid w:val="00CC2D62"/>
    <w:rsid w:val="00CC381B"/>
    <w:rsid w:val="00CC5141"/>
    <w:rsid w:val="00CC55F0"/>
    <w:rsid w:val="00CC70D1"/>
    <w:rsid w:val="00CC739C"/>
    <w:rsid w:val="00CC767A"/>
    <w:rsid w:val="00CD0159"/>
    <w:rsid w:val="00CD04C1"/>
    <w:rsid w:val="00CD05C6"/>
    <w:rsid w:val="00CD0DF0"/>
    <w:rsid w:val="00CD1978"/>
    <w:rsid w:val="00CD225D"/>
    <w:rsid w:val="00CD26AD"/>
    <w:rsid w:val="00CD291B"/>
    <w:rsid w:val="00CD32DC"/>
    <w:rsid w:val="00CD38FC"/>
    <w:rsid w:val="00CD45F2"/>
    <w:rsid w:val="00CD4797"/>
    <w:rsid w:val="00CD48D6"/>
    <w:rsid w:val="00CD7B44"/>
    <w:rsid w:val="00CE2405"/>
    <w:rsid w:val="00CE2625"/>
    <w:rsid w:val="00CE267A"/>
    <w:rsid w:val="00CE4055"/>
    <w:rsid w:val="00CE5AFC"/>
    <w:rsid w:val="00CF0286"/>
    <w:rsid w:val="00CF22AC"/>
    <w:rsid w:val="00CF368B"/>
    <w:rsid w:val="00CF3B34"/>
    <w:rsid w:val="00CF6BB6"/>
    <w:rsid w:val="00CF728B"/>
    <w:rsid w:val="00CF7E67"/>
    <w:rsid w:val="00D00122"/>
    <w:rsid w:val="00D007B3"/>
    <w:rsid w:val="00D00FE2"/>
    <w:rsid w:val="00D01129"/>
    <w:rsid w:val="00D031F2"/>
    <w:rsid w:val="00D038BE"/>
    <w:rsid w:val="00D047FE"/>
    <w:rsid w:val="00D06062"/>
    <w:rsid w:val="00D06C63"/>
    <w:rsid w:val="00D071CB"/>
    <w:rsid w:val="00D07402"/>
    <w:rsid w:val="00D07635"/>
    <w:rsid w:val="00D11136"/>
    <w:rsid w:val="00D16002"/>
    <w:rsid w:val="00D16020"/>
    <w:rsid w:val="00D1609C"/>
    <w:rsid w:val="00D1690E"/>
    <w:rsid w:val="00D208AB"/>
    <w:rsid w:val="00D20B5E"/>
    <w:rsid w:val="00D22848"/>
    <w:rsid w:val="00D22A43"/>
    <w:rsid w:val="00D22C16"/>
    <w:rsid w:val="00D23465"/>
    <w:rsid w:val="00D24945"/>
    <w:rsid w:val="00D252C9"/>
    <w:rsid w:val="00D25DCD"/>
    <w:rsid w:val="00D30B3F"/>
    <w:rsid w:val="00D31050"/>
    <w:rsid w:val="00D31E28"/>
    <w:rsid w:val="00D32415"/>
    <w:rsid w:val="00D328A1"/>
    <w:rsid w:val="00D329B3"/>
    <w:rsid w:val="00D33DF1"/>
    <w:rsid w:val="00D36ABC"/>
    <w:rsid w:val="00D36F5F"/>
    <w:rsid w:val="00D40519"/>
    <w:rsid w:val="00D40AD1"/>
    <w:rsid w:val="00D411D9"/>
    <w:rsid w:val="00D44A03"/>
    <w:rsid w:val="00D44CA8"/>
    <w:rsid w:val="00D44E1A"/>
    <w:rsid w:val="00D4604D"/>
    <w:rsid w:val="00D46199"/>
    <w:rsid w:val="00D516A4"/>
    <w:rsid w:val="00D51C39"/>
    <w:rsid w:val="00D522F9"/>
    <w:rsid w:val="00D52B6D"/>
    <w:rsid w:val="00D5343E"/>
    <w:rsid w:val="00D53E12"/>
    <w:rsid w:val="00D55DF9"/>
    <w:rsid w:val="00D57589"/>
    <w:rsid w:val="00D60737"/>
    <w:rsid w:val="00D61068"/>
    <w:rsid w:val="00D63198"/>
    <w:rsid w:val="00D63218"/>
    <w:rsid w:val="00D63429"/>
    <w:rsid w:val="00D64BC6"/>
    <w:rsid w:val="00D654A6"/>
    <w:rsid w:val="00D70C63"/>
    <w:rsid w:val="00D73A2A"/>
    <w:rsid w:val="00D76FEA"/>
    <w:rsid w:val="00D80280"/>
    <w:rsid w:val="00D86871"/>
    <w:rsid w:val="00D87F3F"/>
    <w:rsid w:val="00D90A71"/>
    <w:rsid w:val="00D9212F"/>
    <w:rsid w:val="00D93F90"/>
    <w:rsid w:val="00D9468F"/>
    <w:rsid w:val="00D94B12"/>
    <w:rsid w:val="00D94D72"/>
    <w:rsid w:val="00D94FF7"/>
    <w:rsid w:val="00D972DE"/>
    <w:rsid w:val="00DA3AAB"/>
    <w:rsid w:val="00DA46CF"/>
    <w:rsid w:val="00DA611C"/>
    <w:rsid w:val="00DA656E"/>
    <w:rsid w:val="00DB016B"/>
    <w:rsid w:val="00DB04AD"/>
    <w:rsid w:val="00DB1535"/>
    <w:rsid w:val="00DB71F6"/>
    <w:rsid w:val="00DB7218"/>
    <w:rsid w:val="00DC1363"/>
    <w:rsid w:val="00DC33A0"/>
    <w:rsid w:val="00DC4FE6"/>
    <w:rsid w:val="00DC523F"/>
    <w:rsid w:val="00DC615C"/>
    <w:rsid w:val="00DC6B39"/>
    <w:rsid w:val="00DD1947"/>
    <w:rsid w:val="00DD19CE"/>
    <w:rsid w:val="00DD22DE"/>
    <w:rsid w:val="00DD3354"/>
    <w:rsid w:val="00DD35B8"/>
    <w:rsid w:val="00DD5B06"/>
    <w:rsid w:val="00DD7E97"/>
    <w:rsid w:val="00DE0283"/>
    <w:rsid w:val="00DE1735"/>
    <w:rsid w:val="00DE3322"/>
    <w:rsid w:val="00DE351F"/>
    <w:rsid w:val="00DE4B5B"/>
    <w:rsid w:val="00DE608A"/>
    <w:rsid w:val="00DE6BCF"/>
    <w:rsid w:val="00DE7B97"/>
    <w:rsid w:val="00DF23DB"/>
    <w:rsid w:val="00DF3351"/>
    <w:rsid w:val="00DF3C28"/>
    <w:rsid w:val="00DF68E8"/>
    <w:rsid w:val="00DF6CB9"/>
    <w:rsid w:val="00E004B5"/>
    <w:rsid w:val="00E0105C"/>
    <w:rsid w:val="00E014E6"/>
    <w:rsid w:val="00E01F8D"/>
    <w:rsid w:val="00E02AA3"/>
    <w:rsid w:val="00E03BB1"/>
    <w:rsid w:val="00E05721"/>
    <w:rsid w:val="00E059AC"/>
    <w:rsid w:val="00E05E4E"/>
    <w:rsid w:val="00E10208"/>
    <w:rsid w:val="00E10BB0"/>
    <w:rsid w:val="00E10EA7"/>
    <w:rsid w:val="00E111F9"/>
    <w:rsid w:val="00E11FFB"/>
    <w:rsid w:val="00E12204"/>
    <w:rsid w:val="00E12320"/>
    <w:rsid w:val="00E14821"/>
    <w:rsid w:val="00E148BC"/>
    <w:rsid w:val="00E14B9C"/>
    <w:rsid w:val="00E15DB0"/>
    <w:rsid w:val="00E164F2"/>
    <w:rsid w:val="00E1691C"/>
    <w:rsid w:val="00E1735D"/>
    <w:rsid w:val="00E202D7"/>
    <w:rsid w:val="00E22A60"/>
    <w:rsid w:val="00E22D7F"/>
    <w:rsid w:val="00E22F1D"/>
    <w:rsid w:val="00E260AF"/>
    <w:rsid w:val="00E276B2"/>
    <w:rsid w:val="00E27CE5"/>
    <w:rsid w:val="00E30D95"/>
    <w:rsid w:val="00E328A5"/>
    <w:rsid w:val="00E36C39"/>
    <w:rsid w:val="00E41106"/>
    <w:rsid w:val="00E41E63"/>
    <w:rsid w:val="00E43B21"/>
    <w:rsid w:val="00E44005"/>
    <w:rsid w:val="00E44E92"/>
    <w:rsid w:val="00E45E10"/>
    <w:rsid w:val="00E4704B"/>
    <w:rsid w:val="00E4732E"/>
    <w:rsid w:val="00E474FA"/>
    <w:rsid w:val="00E47D47"/>
    <w:rsid w:val="00E52007"/>
    <w:rsid w:val="00E53787"/>
    <w:rsid w:val="00E62A98"/>
    <w:rsid w:val="00E64A18"/>
    <w:rsid w:val="00E65118"/>
    <w:rsid w:val="00E65C85"/>
    <w:rsid w:val="00E71A44"/>
    <w:rsid w:val="00E742FA"/>
    <w:rsid w:val="00E748FE"/>
    <w:rsid w:val="00E759A6"/>
    <w:rsid w:val="00E75A0C"/>
    <w:rsid w:val="00E81ECE"/>
    <w:rsid w:val="00E84FB5"/>
    <w:rsid w:val="00E8506C"/>
    <w:rsid w:val="00E85FA5"/>
    <w:rsid w:val="00E8608D"/>
    <w:rsid w:val="00E861FE"/>
    <w:rsid w:val="00E905F0"/>
    <w:rsid w:val="00E91051"/>
    <w:rsid w:val="00E92AA5"/>
    <w:rsid w:val="00E935A2"/>
    <w:rsid w:val="00E9395C"/>
    <w:rsid w:val="00E93E26"/>
    <w:rsid w:val="00E94BE1"/>
    <w:rsid w:val="00E950CD"/>
    <w:rsid w:val="00E9524D"/>
    <w:rsid w:val="00E96BE2"/>
    <w:rsid w:val="00E97287"/>
    <w:rsid w:val="00E97DAC"/>
    <w:rsid w:val="00EA0F91"/>
    <w:rsid w:val="00EA1914"/>
    <w:rsid w:val="00EA1A59"/>
    <w:rsid w:val="00EA1E69"/>
    <w:rsid w:val="00EA2482"/>
    <w:rsid w:val="00EA27C6"/>
    <w:rsid w:val="00EA3E91"/>
    <w:rsid w:val="00EA4174"/>
    <w:rsid w:val="00EA4E30"/>
    <w:rsid w:val="00EA51D7"/>
    <w:rsid w:val="00EA7266"/>
    <w:rsid w:val="00EA7481"/>
    <w:rsid w:val="00EA7B70"/>
    <w:rsid w:val="00EB034F"/>
    <w:rsid w:val="00EB1149"/>
    <w:rsid w:val="00EB1843"/>
    <w:rsid w:val="00EB1E4D"/>
    <w:rsid w:val="00EB3115"/>
    <w:rsid w:val="00EB380A"/>
    <w:rsid w:val="00EB3CD8"/>
    <w:rsid w:val="00EB410B"/>
    <w:rsid w:val="00EB694D"/>
    <w:rsid w:val="00EC01CE"/>
    <w:rsid w:val="00EC0C79"/>
    <w:rsid w:val="00EC26ED"/>
    <w:rsid w:val="00EC2F4A"/>
    <w:rsid w:val="00EC4EE7"/>
    <w:rsid w:val="00EC4FBC"/>
    <w:rsid w:val="00EC7CFF"/>
    <w:rsid w:val="00EC7D03"/>
    <w:rsid w:val="00ED1EB3"/>
    <w:rsid w:val="00ED21C7"/>
    <w:rsid w:val="00ED2383"/>
    <w:rsid w:val="00ED258D"/>
    <w:rsid w:val="00ED2A50"/>
    <w:rsid w:val="00ED40DC"/>
    <w:rsid w:val="00ED5A1F"/>
    <w:rsid w:val="00ED62C5"/>
    <w:rsid w:val="00ED712E"/>
    <w:rsid w:val="00ED792E"/>
    <w:rsid w:val="00ED7ABF"/>
    <w:rsid w:val="00EE0F1A"/>
    <w:rsid w:val="00EE15A9"/>
    <w:rsid w:val="00EE19C3"/>
    <w:rsid w:val="00EE3D5B"/>
    <w:rsid w:val="00EE41E5"/>
    <w:rsid w:val="00EE568D"/>
    <w:rsid w:val="00EE6055"/>
    <w:rsid w:val="00EE73C1"/>
    <w:rsid w:val="00EE7BD6"/>
    <w:rsid w:val="00EF0F68"/>
    <w:rsid w:val="00EF440E"/>
    <w:rsid w:val="00EF4608"/>
    <w:rsid w:val="00EF4E26"/>
    <w:rsid w:val="00EF4E3C"/>
    <w:rsid w:val="00EF56EA"/>
    <w:rsid w:val="00EF622E"/>
    <w:rsid w:val="00EF667F"/>
    <w:rsid w:val="00EF74D9"/>
    <w:rsid w:val="00EF7959"/>
    <w:rsid w:val="00EF7D86"/>
    <w:rsid w:val="00F01288"/>
    <w:rsid w:val="00F0403D"/>
    <w:rsid w:val="00F043B9"/>
    <w:rsid w:val="00F04933"/>
    <w:rsid w:val="00F06C90"/>
    <w:rsid w:val="00F14CDC"/>
    <w:rsid w:val="00F1620F"/>
    <w:rsid w:val="00F1725F"/>
    <w:rsid w:val="00F17363"/>
    <w:rsid w:val="00F23518"/>
    <w:rsid w:val="00F24189"/>
    <w:rsid w:val="00F241D9"/>
    <w:rsid w:val="00F25891"/>
    <w:rsid w:val="00F26757"/>
    <w:rsid w:val="00F26889"/>
    <w:rsid w:val="00F27738"/>
    <w:rsid w:val="00F325F1"/>
    <w:rsid w:val="00F33A9E"/>
    <w:rsid w:val="00F3421F"/>
    <w:rsid w:val="00F34DB4"/>
    <w:rsid w:val="00F37631"/>
    <w:rsid w:val="00F37AEC"/>
    <w:rsid w:val="00F37F0A"/>
    <w:rsid w:val="00F43BA8"/>
    <w:rsid w:val="00F44522"/>
    <w:rsid w:val="00F47712"/>
    <w:rsid w:val="00F479A6"/>
    <w:rsid w:val="00F5093C"/>
    <w:rsid w:val="00F5227D"/>
    <w:rsid w:val="00F5232B"/>
    <w:rsid w:val="00F53FA2"/>
    <w:rsid w:val="00F54570"/>
    <w:rsid w:val="00F60762"/>
    <w:rsid w:val="00F60BC3"/>
    <w:rsid w:val="00F6542B"/>
    <w:rsid w:val="00F66BD5"/>
    <w:rsid w:val="00F731F3"/>
    <w:rsid w:val="00F769BD"/>
    <w:rsid w:val="00F7708E"/>
    <w:rsid w:val="00F776F5"/>
    <w:rsid w:val="00F77FF9"/>
    <w:rsid w:val="00F807D3"/>
    <w:rsid w:val="00F81F92"/>
    <w:rsid w:val="00F821E8"/>
    <w:rsid w:val="00F82462"/>
    <w:rsid w:val="00F82674"/>
    <w:rsid w:val="00F83C92"/>
    <w:rsid w:val="00F85A7C"/>
    <w:rsid w:val="00F87053"/>
    <w:rsid w:val="00F905CC"/>
    <w:rsid w:val="00F90F9B"/>
    <w:rsid w:val="00F922E4"/>
    <w:rsid w:val="00F931D5"/>
    <w:rsid w:val="00F94E08"/>
    <w:rsid w:val="00F95A74"/>
    <w:rsid w:val="00F96981"/>
    <w:rsid w:val="00FA11B2"/>
    <w:rsid w:val="00FA32F3"/>
    <w:rsid w:val="00FA41C6"/>
    <w:rsid w:val="00FA46F9"/>
    <w:rsid w:val="00FA4C36"/>
    <w:rsid w:val="00FA6162"/>
    <w:rsid w:val="00FA63E8"/>
    <w:rsid w:val="00FA7173"/>
    <w:rsid w:val="00FA7535"/>
    <w:rsid w:val="00FB17BC"/>
    <w:rsid w:val="00FB1BA6"/>
    <w:rsid w:val="00FB26EF"/>
    <w:rsid w:val="00FB48D2"/>
    <w:rsid w:val="00FB4D4D"/>
    <w:rsid w:val="00FB50F5"/>
    <w:rsid w:val="00FB7B4A"/>
    <w:rsid w:val="00FB7B6D"/>
    <w:rsid w:val="00FC106A"/>
    <w:rsid w:val="00FC27C1"/>
    <w:rsid w:val="00FC4D6E"/>
    <w:rsid w:val="00FC62C9"/>
    <w:rsid w:val="00FC7491"/>
    <w:rsid w:val="00FC7648"/>
    <w:rsid w:val="00FC7F66"/>
    <w:rsid w:val="00FD0AB5"/>
    <w:rsid w:val="00FD1E0E"/>
    <w:rsid w:val="00FD325F"/>
    <w:rsid w:val="00FD37B8"/>
    <w:rsid w:val="00FD3E18"/>
    <w:rsid w:val="00FD5F28"/>
    <w:rsid w:val="00FD6E7F"/>
    <w:rsid w:val="00FD796F"/>
    <w:rsid w:val="00FE1EB2"/>
    <w:rsid w:val="00FE3746"/>
    <w:rsid w:val="00FE4077"/>
    <w:rsid w:val="00FE573A"/>
    <w:rsid w:val="00FE5963"/>
    <w:rsid w:val="00FE5C99"/>
    <w:rsid w:val="00FF09CB"/>
    <w:rsid w:val="00FF11C7"/>
    <w:rsid w:val="00FF1854"/>
    <w:rsid w:val="00FF1F70"/>
    <w:rsid w:val="00FF2511"/>
    <w:rsid w:val="00FF63E7"/>
    <w:rsid w:val="00FF7B33"/>
    <w:rsid w:val="00FF7C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3780"/>
    <w:pPr>
      <w:tabs>
        <w:tab w:val="left" w:pos="720"/>
      </w:tabs>
      <w:autoSpaceDE w:val="0"/>
      <w:autoSpaceDN w:val="0"/>
      <w:spacing w:line="288" w:lineRule="auto"/>
      <w:ind w:left="360"/>
      <w:jc w:val="both"/>
    </w:pPr>
    <w:rPr>
      <w:rFonts w:ascii="Calibri" w:hAnsi="Calibri" w:cs="Tahoma"/>
      <w:sz w:val="22"/>
      <w:szCs w:val="22"/>
      <w:lang w:eastAsia="cs-CZ"/>
    </w:rPr>
  </w:style>
  <w:style w:type="paragraph" w:styleId="Nadpis1">
    <w:name w:val="heading 1"/>
    <w:basedOn w:val="Normln"/>
    <w:next w:val="Normln"/>
    <w:qFormat/>
    <w:rsid w:val="00B77B48"/>
    <w:pPr>
      <w:keepNext/>
      <w:outlineLvl w:val="0"/>
    </w:pPr>
    <w:rPr>
      <w:b/>
      <w:bCs/>
      <w:szCs w:val="20"/>
      <w:u w:val="single"/>
    </w:rPr>
  </w:style>
  <w:style w:type="paragraph" w:styleId="Nadpis3">
    <w:name w:val="heading 3"/>
    <w:basedOn w:val="Normln"/>
    <w:next w:val="Normln"/>
    <w:link w:val="Nadpis3Char"/>
    <w:semiHidden/>
    <w:unhideWhenUsed/>
    <w:qFormat/>
    <w:rsid w:val="001C33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rsid w:val="009A7443"/>
    <w:pPr>
      <w:spacing w:after="120"/>
      <w:ind w:left="283"/>
    </w:pPr>
    <w:rPr>
      <w:sz w:val="16"/>
      <w:szCs w:val="16"/>
    </w:rPr>
  </w:style>
  <w:style w:type="paragraph" w:styleId="Zhlav">
    <w:name w:val="header"/>
    <w:basedOn w:val="Normln"/>
    <w:link w:val="ZhlavChar"/>
    <w:uiPriority w:val="99"/>
    <w:rsid w:val="00AB11BD"/>
    <w:pPr>
      <w:tabs>
        <w:tab w:val="center" w:pos="4536"/>
        <w:tab w:val="right" w:pos="9072"/>
      </w:tabs>
    </w:pPr>
    <w:rPr>
      <w:rFonts w:ascii="Times New Roman" w:hAnsi="Times New Roman" w:cs="Times New Roman"/>
      <w:sz w:val="24"/>
      <w:szCs w:val="24"/>
    </w:rPr>
  </w:style>
  <w:style w:type="paragraph" w:styleId="Zpat">
    <w:name w:val="footer"/>
    <w:basedOn w:val="Normln"/>
    <w:link w:val="ZpatChar"/>
    <w:uiPriority w:val="99"/>
    <w:rsid w:val="00AB11BD"/>
    <w:pPr>
      <w:tabs>
        <w:tab w:val="center" w:pos="4536"/>
        <w:tab w:val="right" w:pos="9072"/>
      </w:tabs>
    </w:pPr>
    <w:rPr>
      <w:rFonts w:ascii="Times New Roman" w:hAnsi="Times New Roman" w:cs="Times New Roman"/>
      <w:sz w:val="24"/>
      <w:szCs w:val="24"/>
    </w:rPr>
  </w:style>
  <w:style w:type="paragraph" w:styleId="Zkladntextodsazen">
    <w:name w:val="Body Text Indent"/>
    <w:basedOn w:val="Normln"/>
    <w:rsid w:val="00987B7A"/>
    <w:pPr>
      <w:spacing w:after="120"/>
      <w:ind w:left="283"/>
    </w:pPr>
  </w:style>
  <w:style w:type="paragraph" w:styleId="Zkladntext">
    <w:name w:val="Body Text"/>
    <w:basedOn w:val="Normln"/>
    <w:rsid w:val="00BA32E6"/>
    <w:pPr>
      <w:spacing w:after="120"/>
    </w:pPr>
  </w:style>
  <w:style w:type="paragraph" w:customStyle="1" w:styleId="Export19">
    <w:name w:val="Export 19"/>
    <w:rsid w:val="00BA32E6"/>
    <w:rPr>
      <w:sz w:val="24"/>
      <w:lang w:val="en-US" w:eastAsia="cs-CZ"/>
    </w:rPr>
  </w:style>
  <w:style w:type="paragraph" w:styleId="Zkladntextodsazen2">
    <w:name w:val="Body Text Indent 2"/>
    <w:basedOn w:val="Normln"/>
    <w:rsid w:val="00FF09CB"/>
    <w:pPr>
      <w:spacing w:after="120" w:line="480" w:lineRule="auto"/>
      <w:ind w:left="283"/>
    </w:pPr>
  </w:style>
  <w:style w:type="paragraph" w:customStyle="1" w:styleId="Obsahtabulky">
    <w:name w:val="Obsah tabulky"/>
    <w:basedOn w:val="Normln"/>
    <w:rsid w:val="00EB034F"/>
    <w:pPr>
      <w:suppressLineNumbers/>
      <w:suppressAutoHyphens/>
    </w:pPr>
    <w:rPr>
      <w:szCs w:val="20"/>
      <w:lang w:eastAsia="ar-SA"/>
    </w:rPr>
  </w:style>
  <w:style w:type="paragraph" w:styleId="Textbubliny">
    <w:name w:val="Balloon Text"/>
    <w:basedOn w:val="Normln"/>
    <w:link w:val="TextbublinyChar"/>
    <w:rsid w:val="004D52DD"/>
    <w:rPr>
      <w:rFonts w:ascii="Tahoma" w:hAnsi="Tahoma" w:cs="Times New Roman"/>
      <w:sz w:val="16"/>
      <w:szCs w:val="16"/>
    </w:rPr>
  </w:style>
  <w:style w:type="character" w:customStyle="1" w:styleId="TextbublinyChar">
    <w:name w:val="Text bubliny Char"/>
    <w:link w:val="Textbubliny"/>
    <w:rsid w:val="004D52DD"/>
    <w:rPr>
      <w:rFonts w:ascii="Tahoma" w:hAnsi="Tahoma" w:cs="Tahoma"/>
      <w:sz w:val="16"/>
      <w:szCs w:val="16"/>
    </w:rPr>
  </w:style>
  <w:style w:type="paragraph" w:customStyle="1" w:styleId="Textodstavce">
    <w:name w:val="Text odstavce"/>
    <w:basedOn w:val="Normln"/>
    <w:rsid w:val="009304EA"/>
    <w:pPr>
      <w:numPr>
        <w:numId w:val="1"/>
      </w:numPr>
      <w:tabs>
        <w:tab w:val="left" w:pos="851"/>
      </w:tabs>
      <w:spacing w:before="120" w:after="120"/>
      <w:outlineLvl w:val="6"/>
    </w:pPr>
    <w:rPr>
      <w:szCs w:val="20"/>
    </w:rPr>
  </w:style>
  <w:style w:type="paragraph" w:customStyle="1" w:styleId="Textbodu">
    <w:name w:val="Text bodu"/>
    <w:basedOn w:val="Normln"/>
    <w:rsid w:val="009304EA"/>
    <w:pPr>
      <w:numPr>
        <w:ilvl w:val="2"/>
        <w:numId w:val="1"/>
      </w:numPr>
      <w:outlineLvl w:val="8"/>
    </w:pPr>
    <w:rPr>
      <w:szCs w:val="20"/>
    </w:rPr>
  </w:style>
  <w:style w:type="paragraph" w:customStyle="1" w:styleId="Textpsmene">
    <w:name w:val="Text písmene"/>
    <w:basedOn w:val="Normln"/>
    <w:rsid w:val="009304EA"/>
    <w:pPr>
      <w:numPr>
        <w:ilvl w:val="1"/>
        <w:numId w:val="1"/>
      </w:numPr>
      <w:outlineLvl w:val="7"/>
    </w:pPr>
    <w:rPr>
      <w:szCs w:val="20"/>
    </w:rPr>
  </w:style>
  <w:style w:type="paragraph" w:styleId="Bezmezer">
    <w:name w:val="No Spacing"/>
    <w:uiPriority w:val="1"/>
    <w:qFormat/>
    <w:rsid w:val="009304EA"/>
    <w:rPr>
      <w:rFonts w:ascii="Calibri" w:eastAsia="Calibri" w:hAnsi="Calibri"/>
      <w:sz w:val="22"/>
      <w:szCs w:val="22"/>
    </w:rPr>
  </w:style>
  <w:style w:type="paragraph" w:customStyle="1" w:styleId="Default">
    <w:name w:val="Default"/>
    <w:rsid w:val="00A122F1"/>
    <w:pPr>
      <w:autoSpaceDE w:val="0"/>
      <w:autoSpaceDN w:val="0"/>
      <w:adjustRightInd w:val="0"/>
    </w:pPr>
    <w:rPr>
      <w:color w:val="000000"/>
      <w:sz w:val="24"/>
      <w:szCs w:val="24"/>
      <w:lang w:eastAsia="cs-CZ"/>
    </w:rPr>
  </w:style>
  <w:style w:type="character" w:customStyle="1" w:styleId="ZhlavChar">
    <w:name w:val="Záhlaví Char"/>
    <w:link w:val="Zhlav"/>
    <w:uiPriority w:val="99"/>
    <w:rsid w:val="00D16020"/>
    <w:rPr>
      <w:sz w:val="24"/>
      <w:szCs w:val="24"/>
    </w:rPr>
  </w:style>
  <w:style w:type="character" w:customStyle="1" w:styleId="ZpatChar">
    <w:name w:val="Zápatí Char"/>
    <w:link w:val="Zpat"/>
    <w:uiPriority w:val="99"/>
    <w:rsid w:val="00D16020"/>
    <w:rPr>
      <w:sz w:val="24"/>
      <w:szCs w:val="24"/>
    </w:rPr>
  </w:style>
  <w:style w:type="paragraph" w:styleId="Odstavecseseznamem">
    <w:name w:val="List Paragraph"/>
    <w:basedOn w:val="Normln"/>
    <w:uiPriority w:val="34"/>
    <w:qFormat/>
    <w:rsid w:val="004D4E01"/>
    <w:pPr>
      <w:tabs>
        <w:tab w:val="clear" w:pos="720"/>
      </w:tabs>
      <w:autoSpaceDE/>
      <w:autoSpaceDN/>
      <w:spacing w:line="240" w:lineRule="auto"/>
      <w:ind w:left="708"/>
    </w:pPr>
    <w:rPr>
      <w:rFonts w:ascii="Times New Roman" w:hAnsi="Times New Roman" w:cs="Times New Roman"/>
      <w:sz w:val="24"/>
      <w:szCs w:val="20"/>
    </w:rPr>
  </w:style>
  <w:style w:type="paragraph" w:customStyle="1" w:styleId="Stednmka21">
    <w:name w:val="Střední mřížka 21"/>
    <w:uiPriority w:val="1"/>
    <w:qFormat/>
    <w:rsid w:val="00810DCA"/>
    <w:pPr>
      <w:jc w:val="both"/>
    </w:pPr>
    <w:rPr>
      <w:sz w:val="24"/>
      <w:lang w:eastAsia="cs-CZ"/>
    </w:rPr>
  </w:style>
  <w:style w:type="paragraph" w:styleId="Titulek">
    <w:name w:val="caption"/>
    <w:basedOn w:val="Normln"/>
    <w:next w:val="Normln"/>
    <w:unhideWhenUsed/>
    <w:qFormat/>
    <w:rsid w:val="00EA1914"/>
    <w:pPr>
      <w:spacing w:after="200" w:line="240" w:lineRule="auto"/>
    </w:pPr>
    <w:rPr>
      <w:i/>
      <w:iCs/>
      <w:color w:val="1F497D" w:themeColor="text2"/>
      <w:sz w:val="18"/>
      <w:szCs w:val="18"/>
    </w:rPr>
  </w:style>
  <w:style w:type="character" w:customStyle="1" w:styleId="Nadpis3Char">
    <w:name w:val="Nadpis 3 Char"/>
    <w:basedOn w:val="Standardnpsmoodstavce"/>
    <w:link w:val="Nadpis3"/>
    <w:semiHidden/>
    <w:rsid w:val="001C332B"/>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r="http://schemas.openxmlformats.org/officeDocument/2006/relationships" xmlns:w="http://schemas.openxmlformats.org/wordprocessingml/2006/main">
  <w:divs>
    <w:div w:id="101995778">
      <w:bodyDiv w:val="1"/>
      <w:marLeft w:val="0"/>
      <w:marRight w:val="0"/>
      <w:marTop w:val="0"/>
      <w:marBottom w:val="0"/>
      <w:divBdr>
        <w:top w:val="none" w:sz="0" w:space="0" w:color="auto"/>
        <w:left w:val="none" w:sz="0" w:space="0" w:color="auto"/>
        <w:bottom w:val="none" w:sz="0" w:space="0" w:color="auto"/>
        <w:right w:val="none" w:sz="0" w:space="0" w:color="auto"/>
      </w:divBdr>
    </w:div>
    <w:div w:id="183641806">
      <w:bodyDiv w:val="1"/>
      <w:marLeft w:val="0"/>
      <w:marRight w:val="0"/>
      <w:marTop w:val="0"/>
      <w:marBottom w:val="0"/>
      <w:divBdr>
        <w:top w:val="none" w:sz="0" w:space="0" w:color="auto"/>
        <w:left w:val="none" w:sz="0" w:space="0" w:color="auto"/>
        <w:bottom w:val="none" w:sz="0" w:space="0" w:color="auto"/>
        <w:right w:val="none" w:sz="0" w:space="0" w:color="auto"/>
      </w:divBdr>
    </w:div>
    <w:div w:id="219101779">
      <w:bodyDiv w:val="1"/>
      <w:marLeft w:val="0"/>
      <w:marRight w:val="0"/>
      <w:marTop w:val="0"/>
      <w:marBottom w:val="0"/>
      <w:divBdr>
        <w:top w:val="none" w:sz="0" w:space="0" w:color="auto"/>
        <w:left w:val="none" w:sz="0" w:space="0" w:color="auto"/>
        <w:bottom w:val="none" w:sz="0" w:space="0" w:color="auto"/>
        <w:right w:val="none" w:sz="0" w:space="0" w:color="auto"/>
      </w:divBdr>
    </w:div>
    <w:div w:id="230241818">
      <w:bodyDiv w:val="1"/>
      <w:marLeft w:val="0"/>
      <w:marRight w:val="0"/>
      <w:marTop w:val="0"/>
      <w:marBottom w:val="0"/>
      <w:divBdr>
        <w:top w:val="none" w:sz="0" w:space="0" w:color="auto"/>
        <w:left w:val="none" w:sz="0" w:space="0" w:color="auto"/>
        <w:bottom w:val="none" w:sz="0" w:space="0" w:color="auto"/>
        <w:right w:val="none" w:sz="0" w:space="0" w:color="auto"/>
      </w:divBdr>
      <w:divsChild>
        <w:div w:id="72090670">
          <w:marLeft w:val="0"/>
          <w:marRight w:val="0"/>
          <w:marTop w:val="0"/>
          <w:marBottom w:val="0"/>
          <w:divBdr>
            <w:top w:val="none" w:sz="0" w:space="0" w:color="auto"/>
            <w:left w:val="none" w:sz="0" w:space="0" w:color="auto"/>
            <w:bottom w:val="none" w:sz="0" w:space="0" w:color="auto"/>
            <w:right w:val="none" w:sz="0" w:space="0" w:color="auto"/>
          </w:divBdr>
        </w:div>
        <w:div w:id="152533037">
          <w:marLeft w:val="0"/>
          <w:marRight w:val="0"/>
          <w:marTop w:val="0"/>
          <w:marBottom w:val="0"/>
          <w:divBdr>
            <w:top w:val="none" w:sz="0" w:space="0" w:color="auto"/>
            <w:left w:val="none" w:sz="0" w:space="0" w:color="auto"/>
            <w:bottom w:val="none" w:sz="0" w:space="0" w:color="auto"/>
            <w:right w:val="none" w:sz="0" w:space="0" w:color="auto"/>
          </w:divBdr>
        </w:div>
        <w:div w:id="152840930">
          <w:marLeft w:val="0"/>
          <w:marRight w:val="0"/>
          <w:marTop w:val="0"/>
          <w:marBottom w:val="0"/>
          <w:divBdr>
            <w:top w:val="none" w:sz="0" w:space="0" w:color="auto"/>
            <w:left w:val="none" w:sz="0" w:space="0" w:color="auto"/>
            <w:bottom w:val="none" w:sz="0" w:space="0" w:color="auto"/>
            <w:right w:val="none" w:sz="0" w:space="0" w:color="auto"/>
          </w:divBdr>
        </w:div>
        <w:div w:id="172570523">
          <w:marLeft w:val="0"/>
          <w:marRight w:val="0"/>
          <w:marTop w:val="0"/>
          <w:marBottom w:val="0"/>
          <w:divBdr>
            <w:top w:val="none" w:sz="0" w:space="0" w:color="auto"/>
            <w:left w:val="none" w:sz="0" w:space="0" w:color="auto"/>
            <w:bottom w:val="none" w:sz="0" w:space="0" w:color="auto"/>
            <w:right w:val="none" w:sz="0" w:space="0" w:color="auto"/>
          </w:divBdr>
        </w:div>
        <w:div w:id="182866479">
          <w:marLeft w:val="0"/>
          <w:marRight w:val="0"/>
          <w:marTop w:val="0"/>
          <w:marBottom w:val="0"/>
          <w:divBdr>
            <w:top w:val="none" w:sz="0" w:space="0" w:color="auto"/>
            <w:left w:val="none" w:sz="0" w:space="0" w:color="auto"/>
            <w:bottom w:val="none" w:sz="0" w:space="0" w:color="auto"/>
            <w:right w:val="none" w:sz="0" w:space="0" w:color="auto"/>
          </w:divBdr>
        </w:div>
        <w:div w:id="196359556">
          <w:marLeft w:val="0"/>
          <w:marRight w:val="0"/>
          <w:marTop w:val="0"/>
          <w:marBottom w:val="0"/>
          <w:divBdr>
            <w:top w:val="none" w:sz="0" w:space="0" w:color="auto"/>
            <w:left w:val="none" w:sz="0" w:space="0" w:color="auto"/>
            <w:bottom w:val="none" w:sz="0" w:space="0" w:color="auto"/>
            <w:right w:val="none" w:sz="0" w:space="0" w:color="auto"/>
          </w:divBdr>
        </w:div>
        <w:div w:id="301466595">
          <w:marLeft w:val="0"/>
          <w:marRight w:val="0"/>
          <w:marTop w:val="0"/>
          <w:marBottom w:val="0"/>
          <w:divBdr>
            <w:top w:val="none" w:sz="0" w:space="0" w:color="auto"/>
            <w:left w:val="none" w:sz="0" w:space="0" w:color="auto"/>
            <w:bottom w:val="none" w:sz="0" w:space="0" w:color="auto"/>
            <w:right w:val="none" w:sz="0" w:space="0" w:color="auto"/>
          </w:divBdr>
        </w:div>
        <w:div w:id="315914296">
          <w:marLeft w:val="0"/>
          <w:marRight w:val="0"/>
          <w:marTop w:val="0"/>
          <w:marBottom w:val="0"/>
          <w:divBdr>
            <w:top w:val="none" w:sz="0" w:space="0" w:color="auto"/>
            <w:left w:val="none" w:sz="0" w:space="0" w:color="auto"/>
            <w:bottom w:val="none" w:sz="0" w:space="0" w:color="auto"/>
            <w:right w:val="none" w:sz="0" w:space="0" w:color="auto"/>
          </w:divBdr>
        </w:div>
        <w:div w:id="319382306">
          <w:marLeft w:val="0"/>
          <w:marRight w:val="0"/>
          <w:marTop w:val="0"/>
          <w:marBottom w:val="0"/>
          <w:divBdr>
            <w:top w:val="none" w:sz="0" w:space="0" w:color="auto"/>
            <w:left w:val="none" w:sz="0" w:space="0" w:color="auto"/>
            <w:bottom w:val="none" w:sz="0" w:space="0" w:color="auto"/>
            <w:right w:val="none" w:sz="0" w:space="0" w:color="auto"/>
          </w:divBdr>
        </w:div>
        <w:div w:id="324820692">
          <w:marLeft w:val="0"/>
          <w:marRight w:val="0"/>
          <w:marTop w:val="0"/>
          <w:marBottom w:val="0"/>
          <w:divBdr>
            <w:top w:val="none" w:sz="0" w:space="0" w:color="auto"/>
            <w:left w:val="none" w:sz="0" w:space="0" w:color="auto"/>
            <w:bottom w:val="none" w:sz="0" w:space="0" w:color="auto"/>
            <w:right w:val="none" w:sz="0" w:space="0" w:color="auto"/>
          </w:divBdr>
        </w:div>
        <w:div w:id="438835993">
          <w:marLeft w:val="0"/>
          <w:marRight w:val="0"/>
          <w:marTop w:val="0"/>
          <w:marBottom w:val="0"/>
          <w:divBdr>
            <w:top w:val="none" w:sz="0" w:space="0" w:color="auto"/>
            <w:left w:val="none" w:sz="0" w:space="0" w:color="auto"/>
            <w:bottom w:val="none" w:sz="0" w:space="0" w:color="auto"/>
            <w:right w:val="none" w:sz="0" w:space="0" w:color="auto"/>
          </w:divBdr>
        </w:div>
        <w:div w:id="457843156">
          <w:marLeft w:val="0"/>
          <w:marRight w:val="0"/>
          <w:marTop w:val="0"/>
          <w:marBottom w:val="0"/>
          <w:divBdr>
            <w:top w:val="none" w:sz="0" w:space="0" w:color="auto"/>
            <w:left w:val="none" w:sz="0" w:space="0" w:color="auto"/>
            <w:bottom w:val="none" w:sz="0" w:space="0" w:color="auto"/>
            <w:right w:val="none" w:sz="0" w:space="0" w:color="auto"/>
          </w:divBdr>
        </w:div>
        <w:div w:id="460076994">
          <w:marLeft w:val="0"/>
          <w:marRight w:val="0"/>
          <w:marTop w:val="0"/>
          <w:marBottom w:val="0"/>
          <w:divBdr>
            <w:top w:val="none" w:sz="0" w:space="0" w:color="auto"/>
            <w:left w:val="none" w:sz="0" w:space="0" w:color="auto"/>
            <w:bottom w:val="none" w:sz="0" w:space="0" w:color="auto"/>
            <w:right w:val="none" w:sz="0" w:space="0" w:color="auto"/>
          </w:divBdr>
        </w:div>
        <w:div w:id="463810095">
          <w:marLeft w:val="0"/>
          <w:marRight w:val="0"/>
          <w:marTop w:val="0"/>
          <w:marBottom w:val="0"/>
          <w:divBdr>
            <w:top w:val="none" w:sz="0" w:space="0" w:color="auto"/>
            <w:left w:val="none" w:sz="0" w:space="0" w:color="auto"/>
            <w:bottom w:val="none" w:sz="0" w:space="0" w:color="auto"/>
            <w:right w:val="none" w:sz="0" w:space="0" w:color="auto"/>
          </w:divBdr>
        </w:div>
        <w:div w:id="530344524">
          <w:marLeft w:val="0"/>
          <w:marRight w:val="0"/>
          <w:marTop w:val="0"/>
          <w:marBottom w:val="0"/>
          <w:divBdr>
            <w:top w:val="none" w:sz="0" w:space="0" w:color="auto"/>
            <w:left w:val="none" w:sz="0" w:space="0" w:color="auto"/>
            <w:bottom w:val="none" w:sz="0" w:space="0" w:color="auto"/>
            <w:right w:val="none" w:sz="0" w:space="0" w:color="auto"/>
          </w:divBdr>
        </w:div>
        <w:div w:id="622544114">
          <w:marLeft w:val="0"/>
          <w:marRight w:val="0"/>
          <w:marTop w:val="0"/>
          <w:marBottom w:val="0"/>
          <w:divBdr>
            <w:top w:val="none" w:sz="0" w:space="0" w:color="auto"/>
            <w:left w:val="none" w:sz="0" w:space="0" w:color="auto"/>
            <w:bottom w:val="none" w:sz="0" w:space="0" w:color="auto"/>
            <w:right w:val="none" w:sz="0" w:space="0" w:color="auto"/>
          </w:divBdr>
        </w:div>
        <w:div w:id="735933460">
          <w:marLeft w:val="0"/>
          <w:marRight w:val="0"/>
          <w:marTop w:val="0"/>
          <w:marBottom w:val="0"/>
          <w:divBdr>
            <w:top w:val="none" w:sz="0" w:space="0" w:color="auto"/>
            <w:left w:val="none" w:sz="0" w:space="0" w:color="auto"/>
            <w:bottom w:val="none" w:sz="0" w:space="0" w:color="auto"/>
            <w:right w:val="none" w:sz="0" w:space="0" w:color="auto"/>
          </w:divBdr>
        </w:div>
        <w:div w:id="760218796">
          <w:marLeft w:val="0"/>
          <w:marRight w:val="0"/>
          <w:marTop w:val="0"/>
          <w:marBottom w:val="0"/>
          <w:divBdr>
            <w:top w:val="none" w:sz="0" w:space="0" w:color="auto"/>
            <w:left w:val="none" w:sz="0" w:space="0" w:color="auto"/>
            <w:bottom w:val="none" w:sz="0" w:space="0" w:color="auto"/>
            <w:right w:val="none" w:sz="0" w:space="0" w:color="auto"/>
          </w:divBdr>
        </w:div>
        <w:div w:id="770509296">
          <w:marLeft w:val="0"/>
          <w:marRight w:val="0"/>
          <w:marTop w:val="0"/>
          <w:marBottom w:val="0"/>
          <w:divBdr>
            <w:top w:val="none" w:sz="0" w:space="0" w:color="auto"/>
            <w:left w:val="none" w:sz="0" w:space="0" w:color="auto"/>
            <w:bottom w:val="none" w:sz="0" w:space="0" w:color="auto"/>
            <w:right w:val="none" w:sz="0" w:space="0" w:color="auto"/>
          </w:divBdr>
        </w:div>
        <w:div w:id="781338863">
          <w:marLeft w:val="0"/>
          <w:marRight w:val="0"/>
          <w:marTop w:val="0"/>
          <w:marBottom w:val="0"/>
          <w:divBdr>
            <w:top w:val="none" w:sz="0" w:space="0" w:color="auto"/>
            <w:left w:val="none" w:sz="0" w:space="0" w:color="auto"/>
            <w:bottom w:val="none" w:sz="0" w:space="0" w:color="auto"/>
            <w:right w:val="none" w:sz="0" w:space="0" w:color="auto"/>
          </w:divBdr>
        </w:div>
        <w:div w:id="816917557">
          <w:marLeft w:val="0"/>
          <w:marRight w:val="0"/>
          <w:marTop w:val="0"/>
          <w:marBottom w:val="0"/>
          <w:divBdr>
            <w:top w:val="none" w:sz="0" w:space="0" w:color="auto"/>
            <w:left w:val="none" w:sz="0" w:space="0" w:color="auto"/>
            <w:bottom w:val="none" w:sz="0" w:space="0" w:color="auto"/>
            <w:right w:val="none" w:sz="0" w:space="0" w:color="auto"/>
          </w:divBdr>
        </w:div>
        <w:div w:id="835724134">
          <w:marLeft w:val="0"/>
          <w:marRight w:val="0"/>
          <w:marTop w:val="0"/>
          <w:marBottom w:val="0"/>
          <w:divBdr>
            <w:top w:val="none" w:sz="0" w:space="0" w:color="auto"/>
            <w:left w:val="none" w:sz="0" w:space="0" w:color="auto"/>
            <w:bottom w:val="none" w:sz="0" w:space="0" w:color="auto"/>
            <w:right w:val="none" w:sz="0" w:space="0" w:color="auto"/>
          </w:divBdr>
        </w:div>
        <w:div w:id="1109930515">
          <w:marLeft w:val="0"/>
          <w:marRight w:val="0"/>
          <w:marTop w:val="0"/>
          <w:marBottom w:val="0"/>
          <w:divBdr>
            <w:top w:val="none" w:sz="0" w:space="0" w:color="auto"/>
            <w:left w:val="none" w:sz="0" w:space="0" w:color="auto"/>
            <w:bottom w:val="none" w:sz="0" w:space="0" w:color="auto"/>
            <w:right w:val="none" w:sz="0" w:space="0" w:color="auto"/>
          </w:divBdr>
        </w:div>
        <w:div w:id="1140610768">
          <w:marLeft w:val="0"/>
          <w:marRight w:val="0"/>
          <w:marTop w:val="0"/>
          <w:marBottom w:val="0"/>
          <w:divBdr>
            <w:top w:val="none" w:sz="0" w:space="0" w:color="auto"/>
            <w:left w:val="none" w:sz="0" w:space="0" w:color="auto"/>
            <w:bottom w:val="none" w:sz="0" w:space="0" w:color="auto"/>
            <w:right w:val="none" w:sz="0" w:space="0" w:color="auto"/>
          </w:divBdr>
        </w:div>
        <w:div w:id="1179808796">
          <w:marLeft w:val="0"/>
          <w:marRight w:val="0"/>
          <w:marTop w:val="0"/>
          <w:marBottom w:val="0"/>
          <w:divBdr>
            <w:top w:val="none" w:sz="0" w:space="0" w:color="auto"/>
            <w:left w:val="none" w:sz="0" w:space="0" w:color="auto"/>
            <w:bottom w:val="none" w:sz="0" w:space="0" w:color="auto"/>
            <w:right w:val="none" w:sz="0" w:space="0" w:color="auto"/>
          </w:divBdr>
        </w:div>
        <w:div w:id="1199584928">
          <w:marLeft w:val="0"/>
          <w:marRight w:val="0"/>
          <w:marTop w:val="0"/>
          <w:marBottom w:val="0"/>
          <w:divBdr>
            <w:top w:val="none" w:sz="0" w:space="0" w:color="auto"/>
            <w:left w:val="none" w:sz="0" w:space="0" w:color="auto"/>
            <w:bottom w:val="none" w:sz="0" w:space="0" w:color="auto"/>
            <w:right w:val="none" w:sz="0" w:space="0" w:color="auto"/>
          </w:divBdr>
        </w:div>
        <w:div w:id="1237785409">
          <w:marLeft w:val="0"/>
          <w:marRight w:val="0"/>
          <w:marTop w:val="0"/>
          <w:marBottom w:val="0"/>
          <w:divBdr>
            <w:top w:val="none" w:sz="0" w:space="0" w:color="auto"/>
            <w:left w:val="none" w:sz="0" w:space="0" w:color="auto"/>
            <w:bottom w:val="none" w:sz="0" w:space="0" w:color="auto"/>
            <w:right w:val="none" w:sz="0" w:space="0" w:color="auto"/>
          </w:divBdr>
        </w:div>
        <w:div w:id="1266422844">
          <w:marLeft w:val="0"/>
          <w:marRight w:val="0"/>
          <w:marTop w:val="0"/>
          <w:marBottom w:val="0"/>
          <w:divBdr>
            <w:top w:val="none" w:sz="0" w:space="0" w:color="auto"/>
            <w:left w:val="none" w:sz="0" w:space="0" w:color="auto"/>
            <w:bottom w:val="none" w:sz="0" w:space="0" w:color="auto"/>
            <w:right w:val="none" w:sz="0" w:space="0" w:color="auto"/>
          </w:divBdr>
        </w:div>
        <w:div w:id="1327173367">
          <w:marLeft w:val="0"/>
          <w:marRight w:val="0"/>
          <w:marTop w:val="0"/>
          <w:marBottom w:val="0"/>
          <w:divBdr>
            <w:top w:val="none" w:sz="0" w:space="0" w:color="auto"/>
            <w:left w:val="none" w:sz="0" w:space="0" w:color="auto"/>
            <w:bottom w:val="none" w:sz="0" w:space="0" w:color="auto"/>
            <w:right w:val="none" w:sz="0" w:space="0" w:color="auto"/>
          </w:divBdr>
        </w:div>
        <w:div w:id="1331254923">
          <w:marLeft w:val="0"/>
          <w:marRight w:val="0"/>
          <w:marTop w:val="0"/>
          <w:marBottom w:val="0"/>
          <w:divBdr>
            <w:top w:val="none" w:sz="0" w:space="0" w:color="auto"/>
            <w:left w:val="none" w:sz="0" w:space="0" w:color="auto"/>
            <w:bottom w:val="none" w:sz="0" w:space="0" w:color="auto"/>
            <w:right w:val="none" w:sz="0" w:space="0" w:color="auto"/>
          </w:divBdr>
        </w:div>
        <w:div w:id="1521503322">
          <w:marLeft w:val="0"/>
          <w:marRight w:val="0"/>
          <w:marTop w:val="0"/>
          <w:marBottom w:val="0"/>
          <w:divBdr>
            <w:top w:val="none" w:sz="0" w:space="0" w:color="auto"/>
            <w:left w:val="none" w:sz="0" w:space="0" w:color="auto"/>
            <w:bottom w:val="none" w:sz="0" w:space="0" w:color="auto"/>
            <w:right w:val="none" w:sz="0" w:space="0" w:color="auto"/>
          </w:divBdr>
        </w:div>
        <w:div w:id="1854878732">
          <w:marLeft w:val="0"/>
          <w:marRight w:val="0"/>
          <w:marTop w:val="0"/>
          <w:marBottom w:val="0"/>
          <w:divBdr>
            <w:top w:val="none" w:sz="0" w:space="0" w:color="auto"/>
            <w:left w:val="none" w:sz="0" w:space="0" w:color="auto"/>
            <w:bottom w:val="none" w:sz="0" w:space="0" w:color="auto"/>
            <w:right w:val="none" w:sz="0" w:space="0" w:color="auto"/>
          </w:divBdr>
        </w:div>
        <w:div w:id="1911112789">
          <w:marLeft w:val="0"/>
          <w:marRight w:val="0"/>
          <w:marTop w:val="0"/>
          <w:marBottom w:val="0"/>
          <w:divBdr>
            <w:top w:val="none" w:sz="0" w:space="0" w:color="auto"/>
            <w:left w:val="none" w:sz="0" w:space="0" w:color="auto"/>
            <w:bottom w:val="none" w:sz="0" w:space="0" w:color="auto"/>
            <w:right w:val="none" w:sz="0" w:space="0" w:color="auto"/>
          </w:divBdr>
        </w:div>
        <w:div w:id="1957905349">
          <w:marLeft w:val="0"/>
          <w:marRight w:val="0"/>
          <w:marTop w:val="0"/>
          <w:marBottom w:val="0"/>
          <w:divBdr>
            <w:top w:val="none" w:sz="0" w:space="0" w:color="auto"/>
            <w:left w:val="none" w:sz="0" w:space="0" w:color="auto"/>
            <w:bottom w:val="none" w:sz="0" w:space="0" w:color="auto"/>
            <w:right w:val="none" w:sz="0" w:space="0" w:color="auto"/>
          </w:divBdr>
        </w:div>
        <w:div w:id="2046900441">
          <w:marLeft w:val="0"/>
          <w:marRight w:val="0"/>
          <w:marTop w:val="0"/>
          <w:marBottom w:val="0"/>
          <w:divBdr>
            <w:top w:val="none" w:sz="0" w:space="0" w:color="auto"/>
            <w:left w:val="none" w:sz="0" w:space="0" w:color="auto"/>
            <w:bottom w:val="none" w:sz="0" w:space="0" w:color="auto"/>
            <w:right w:val="none" w:sz="0" w:space="0" w:color="auto"/>
          </w:divBdr>
        </w:div>
        <w:div w:id="2083870153">
          <w:marLeft w:val="0"/>
          <w:marRight w:val="0"/>
          <w:marTop w:val="0"/>
          <w:marBottom w:val="0"/>
          <w:divBdr>
            <w:top w:val="none" w:sz="0" w:space="0" w:color="auto"/>
            <w:left w:val="none" w:sz="0" w:space="0" w:color="auto"/>
            <w:bottom w:val="none" w:sz="0" w:space="0" w:color="auto"/>
            <w:right w:val="none" w:sz="0" w:space="0" w:color="auto"/>
          </w:divBdr>
        </w:div>
        <w:div w:id="2141799682">
          <w:marLeft w:val="0"/>
          <w:marRight w:val="0"/>
          <w:marTop w:val="0"/>
          <w:marBottom w:val="0"/>
          <w:divBdr>
            <w:top w:val="none" w:sz="0" w:space="0" w:color="auto"/>
            <w:left w:val="none" w:sz="0" w:space="0" w:color="auto"/>
            <w:bottom w:val="none" w:sz="0" w:space="0" w:color="auto"/>
            <w:right w:val="none" w:sz="0" w:space="0" w:color="auto"/>
          </w:divBdr>
        </w:div>
      </w:divsChild>
    </w:div>
    <w:div w:id="363791743">
      <w:bodyDiv w:val="1"/>
      <w:marLeft w:val="0"/>
      <w:marRight w:val="0"/>
      <w:marTop w:val="0"/>
      <w:marBottom w:val="0"/>
      <w:divBdr>
        <w:top w:val="none" w:sz="0" w:space="0" w:color="auto"/>
        <w:left w:val="none" w:sz="0" w:space="0" w:color="auto"/>
        <w:bottom w:val="none" w:sz="0" w:space="0" w:color="auto"/>
        <w:right w:val="none" w:sz="0" w:space="0" w:color="auto"/>
      </w:divBdr>
    </w:div>
    <w:div w:id="416757156">
      <w:bodyDiv w:val="1"/>
      <w:marLeft w:val="0"/>
      <w:marRight w:val="0"/>
      <w:marTop w:val="0"/>
      <w:marBottom w:val="0"/>
      <w:divBdr>
        <w:top w:val="none" w:sz="0" w:space="0" w:color="auto"/>
        <w:left w:val="none" w:sz="0" w:space="0" w:color="auto"/>
        <w:bottom w:val="none" w:sz="0" w:space="0" w:color="auto"/>
        <w:right w:val="none" w:sz="0" w:space="0" w:color="auto"/>
      </w:divBdr>
    </w:div>
    <w:div w:id="452797362">
      <w:bodyDiv w:val="1"/>
      <w:marLeft w:val="0"/>
      <w:marRight w:val="0"/>
      <w:marTop w:val="0"/>
      <w:marBottom w:val="0"/>
      <w:divBdr>
        <w:top w:val="none" w:sz="0" w:space="0" w:color="auto"/>
        <w:left w:val="none" w:sz="0" w:space="0" w:color="auto"/>
        <w:bottom w:val="none" w:sz="0" w:space="0" w:color="auto"/>
        <w:right w:val="none" w:sz="0" w:space="0" w:color="auto"/>
      </w:divBdr>
      <w:divsChild>
        <w:div w:id="91710115">
          <w:marLeft w:val="0"/>
          <w:marRight w:val="0"/>
          <w:marTop w:val="0"/>
          <w:marBottom w:val="0"/>
          <w:divBdr>
            <w:top w:val="none" w:sz="0" w:space="0" w:color="auto"/>
            <w:left w:val="none" w:sz="0" w:space="0" w:color="auto"/>
            <w:bottom w:val="none" w:sz="0" w:space="0" w:color="auto"/>
            <w:right w:val="none" w:sz="0" w:space="0" w:color="auto"/>
          </w:divBdr>
        </w:div>
        <w:div w:id="274099502">
          <w:marLeft w:val="0"/>
          <w:marRight w:val="0"/>
          <w:marTop w:val="0"/>
          <w:marBottom w:val="0"/>
          <w:divBdr>
            <w:top w:val="none" w:sz="0" w:space="0" w:color="auto"/>
            <w:left w:val="none" w:sz="0" w:space="0" w:color="auto"/>
            <w:bottom w:val="none" w:sz="0" w:space="0" w:color="auto"/>
            <w:right w:val="none" w:sz="0" w:space="0" w:color="auto"/>
          </w:divBdr>
        </w:div>
        <w:div w:id="534199177">
          <w:marLeft w:val="0"/>
          <w:marRight w:val="0"/>
          <w:marTop w:val="0"/>
          <w:marBottom w:val="0"/>
          <w:divBdr>
            <w:top w:val="none" w:sz="0" w:space="0" w:color="auto"/>
            <w:left w:val="none" w:sz="0" w:space="0" w:color="auto"/>
            <w:bottom w:val="none" w:sz="0" w:space="0" w:color="auto"/>
            <w:right w:val="none" w:sz="0" w:space="0" w:color="auto"/>
          </w:divBdr>
        </w:div>
        <w:div w:id="1802190352">
          <w:marLeft w:val="0"/>
          <w:marRight w:val="0"/>
          <w:marTop w:val="0"/>
          <w:marBottom w:val="0"/>
          <w:divBdr>
            <w:top w:val="none" w:sz="0" w:space="0" w:color="auto"/>
            <w:left w:val="none" w:sz="0" w:space="0" w:color="auto"/>
            <w:bottom w:val="none" w:sz="0" w:space="0" w:color="auto"/>
            <w:right w:val="none" w:sz="0" w:space="0" w:color="auto"/>
          </w:divBdr>
        </w:div>
      </w:divsChild>
    </w:div>
    <w:div w:id="500703234">
      <w:bodyDiv w:val="1"/>
      <w:marLeft w:val="0"/>
      <w:marRight w:val="0"/>
      <w:marTop w:val="0"/>
      <w:marBottom w:val="0"/>
      <w:divBdr>
        <w:top w:val="none" w:sz="0" w:space="0" w:color="auto"/>
        <w:left w:val="none" w:sz="0" w:space="0" w:color="auto"/>
        <w:bottom w:val="none" w:sz="0" w:space="0" w:color="auto"/>
        <w:right w:val="none" w:sz="0" w:space="0" w:color="auto"/>
      </w:divBdr>
      <w:divsChild>
        <w:div w:id="967978173">
          <w:marLeft w:val="0"/>
          <w:marRight w:val="0"/>
          <w:marTop w:val="0"/>
          <w:marBottom w:val="0"/>
          <w:divBdr>
            <w:top w:val="none" w:sz="0" w:space="0" w:color="auto"/>
            <w:left w:val="none" w:sz="0" w:space="0" w:color="auto"/>
            <w:bottom w:val="none" w:sz="0" w:space="0" w:color="auto"/>
            <w:right w:val="none" w:sz="0" w:space="0" w:color="auto"/>
          </w:divBdr>
        </w:div>
        <w:div w:id="1408069424">
          <w:marLeft w:val="0"/>
          <w:marRight w:val="0"/>
          <w:marTop w:val="0"/>
          <w:marBottom w:val="0"/>
          <w:divBdr>
            <w:top w:val="none" w:sz="0" w:space="0" w:color="auto"/>
            <w:left w:val="none" w:sz="0" w:space="0" w:color="auto"/>
            <w:bottom w:val="none" w:sz="0" w:space="0" w:color="auto"/>
            <w:right w:val="none" w:sz="0" w:space="0" w:color="auto"/>
          </w:divBdr>
        </w:div>
        <w:div w:id="1773471044">
          <w:marLeft w:val="0"/>
          <w:marRight w:val="0"/>
          <w:marTop w:val="0"/>
          <w:marBottom w:val="0"/>
          <w:divBdr>
            <w:top w:val="none" w:sz="0" w:space="0" w:color="auto"/>
            <w:left w:val="none" w:sz="0" w:space="0" w:color="auto"/>
            <w:bottom w:val="none" w:sz="0" w:space="0" w:color="auto"/>
            <w:right w:val="none" w:sz="0" w:space="0" w:color="auto"/>
          </w:divBdr>
        </w:div>
        <w:div w:id="2121408339">
          <w:marLeft w:val="0"/>
          <w:marRight w:val="0"/>
          <w:marTop w:val="0"/>
          <w:marBottom w:val="0"/>
          <w:divBdr>
            <w:top w:val="none" w:sz="0" w:space="0" w:color="auto"/>
            <w:left w:val="none" w:sz="0" w:space="0" w:color="auto"/>
            <w:bottom w:val="none" w:sz="0" w:space="0" w:color="auto"/>
            <w:right w:val="none" w:sz="0" w:space="0" w:color="auto"/>
          </w:divBdr>
        </w:div>
      </w:divsChild>
    </w:div>
    <w:div w:id="514542960">
      <w:bodyDiv w:val="1"/>
      <w:marLeft w:val="0"/>
      <w:marRight w:val="0"/>
      <w:marTop w:val="0"/>
      <w:marBottom w:val="0"/>
      <w:divBdr>
        <w:top w:val="none" w:sz="0" w:space="0" w:color="auto"/>
        <w:left w:val="none" w:sz="0" w:space="0" w:color="auto"/>
        <w:bottom w:val="none" w:sz="0" w:space="0" w:color="auto"/>
        <w:right w:val="none" w:sz="0" w:space="0" w:color="auto"/>
      </w:divBdr>
    </w:div>
    <w:div w:id="657728041">
      <w:bodyDiv w:val="1"/>
      <w:marLeft w:val="0"/>
      <w:marRight w:val="0"/>
      <w:marTop w:val="0"/>
      <w:marBottom w:val="0"/>
      <w:divBdr>
        <w:top w:val="none" w:sz="0" w:space="0" w:color="auto"/>
        <w:left w:val="none" w:sz="0" w:space="0" w:color="auto"/>
        <w:bottom w:val="none" w:sz="0" w:space="0" w:color="auto"/>
        <w:right w:val="none" w:sz="0" w:space="0" w:color="auto"/>
      </w:divBdr>
    </w:div>
    <w:div w:id="823086083">
      <w:bodyDiv w:val="1"/>
      <w:marLeft w:val="0"/>
      <w:marRight w:val="0"/>
      <w:marTop w:val="0"/>
      <w:marBottom w:val="0"/>
      <w:divBdr>
        <w:top w:val="none" w:sz="0" w:space="0" w:color="auto"/>
        <w:left w:val="none" w:sz="0" w:space="0" w:color="auto"/>
        <w:bottom w:val="none" w:sz="0" w:space="0" w:color="auto"/>
        <w:right w:val="none" w:sz="0" w:space="0" w:color="auto"/>
      </w:divBdr>
    </w:div>
    <w:div w:id="824860355">
      <w:bodyDiv w:val="1"/>
      <w:marLeft w:val="0"/>
      <w:marRight w:val="0"/>
      <w:marTop w:val="0"/>
      <w:marBottom w:val="0"/>
      <w:divBdr>
        <w:top w:val="none" w:sz="0" w:space="0" w:color="auto"/>
        <w:left w:val="none" w:sz="0" w:space="0" w:color="auto"/>
        <w:bottom w:val="none" w:sz="0" w:space="0" w:color="auto"/>
        <w:right w:val="none" w:sz="0" w:space="0" w:color="auto"/>
      </w:divBdr>
      <w:divsChild>
        <w:div w:id="550465612">
          <w:marLeft w:val="0"/>
          <w:marRight w:val="0"/>
          <w:marTop w:val="0"/>
          <w:marBottom w:val="0"/>
          <w:divBdr>
            <w:top w:val="none" w:sz="0" w:space="0" w:color="auto"/>
            <w:left w:val="none" w:sz="0" w:space="0" w:color="auto"/>
            <w:bottom w:val="none" w:sz="0" w:space="0" w:color="auto"/>
            <w:right w:val="none" w:sz="0" w:space="0" w:color="auto"/>
          </w:divBdr>
        </w:div>
        <w:div w:id="666519094">
          <w:marLeft w:val="0"/>
          <w:marRight w:val="0"/>
          <w:marTop w:val="0"/>
          <w:marBottom w:val="0"/>
          <w:divBdr>
            <w:top w:val="none" w:sz="0" w:space="0" w:color="auto"/>
            <w:left w:val="none" w:sz="0" w:space="0" w:color="auto"/>
            <w:bottom w:val="none" w:sz="0" w:space="0" w:color="auto"/>
            <w:right w:val="none" w:sz="0" w:space="0" w:color="auto"/>
          </w:divBdr>
        </w:div>
        <w:div w:id="916524059">
          <w:marLeft w:val="0"/>
          <w:marRight w:val="0"/>
          <w:marTop w:val="0"/>
          <w:marBottom w:val="0"/>
          <w:divBdr>
            <w:top w:val="none" w:sz="0" w:space="0" w:color="auto"/>
            <w:left w:val="none" w:sz="0" w:space="0" w:color="auto"/>
            <w:bottom w:val="none" w:sz="0" w:space="0" w:color="auto"/>
            <w:right w:val="none" w:sz="0" w:space="0" w:color="auto"/>
          </w:divBdr>
        </w:div>
        <w:div w:id="2063554250">
          <w:marLeft w:val="0"/>
          <w:marRight w:val="0"/>
          <w:marTop w:val="0"/>
          <w:marBottom w:val="0"/>
          <w:divBdr>
            <w:top w:val="none" w:sz="0" w:space="0" w:color="auto"/>
            <w:left w:val="none" w:sz="0" w:space="0" w:color="auto"/>
            <w:bottom w:val="none" w:sz="0" w:space="0" w:color="auto"/>
            <w:right w:val="none" w:sz="0" w:space="0" w:color="auto"/>
          </w:divBdr>
        </w:div>
      </w:divsChild>
    </w:div>
    <w:div w:id="993988781">
      <w:bodyDiv w:val="1"/>
      <w:marLeft w:val="0"/>
      <w:marRight w:val="0"/>
      <w:marTop w:val="0"/>
      <w:marBottom w:val="0"/>
      <w:divBdr>
        <w:top w:val="none" w:sz="0" w:space="0" w:color="auto"/>
        <w:left w:val="none" w:sz="0" w:space="0" w:color="auto"/>
        <w:bottom w:val="none" w:sz="0" w:space="0" w:color="auto"/>
        <w:right w:val="none" w:sz="0" w:space="0" w:color="auto"/>
      </w:divBdr>
      <w:divsChild>
        <w:div w:id="36200919">
          <w:marLeft w:val="0"/>
          <w:marRight w:val="0"/>
          <w:marTop w:val="0"/>
          <w:marBottom w:val="0"/>
          <w:divBdr>
            <w:top w:val="none" w:sz="0" w:space="0" w:color="auto"/>
            <w:left w:val="none" w:sz="0" w:space="0" w:color="auto"/>
            <w:bottom w:val="none" w:sz="0" w:space="0" w:color="auto"/>
            <w:right w:val="none" w:sz="0" w:space="0" w:color="auto"/>
          </w:divBdr>
        </w:div>
        <w:div w:id="69431665">
          <w:marLeft w:val="0"/>
          <w:marRight w:val="0"/>
          <w:marTop w:val="0"/>
          <w:marBottom w:val="0"/>
          <w:divBdr>
            <w:top w:val="none" w:sz="0" w:space="0" w:color="auto"/>
            <w:left w:val="none" w:sz="0" w:space="0" w:color="auto"/>
            <w:bottom w:val="none" w:sz="0" w:space="0" w:color="auto"/>
            <w:right w:val="none" w:sz="0" w:space="0" w:color="auto"/>
          </w:divBdr>
        </w:div>
        <w:div w:id="101190809">
          <w:marLeft w:val="0"/>
          <w:marRight w:val="0"/>
          <w:marTop w:val="0"/>
          <w:marBottom w:val="0"/>
          <w:divBdr>
            <w:top w:val="none" w:sz="0" w:space="0" w:color="auto"/>
            <w:left w:val="none" w:sz="0" w:space="0" w:color="auto"/>
            <w:bottom w:val="none" w:sz="0" w:space="0" w:color="auto"/>
            <w:right w:val="none" w:sz="0" w:space="0" w:color="auto"/>
          </w:divBdr>
        </w:div>
        <w:div w:id="250817213">
          <w:marLeft w:val="0"/>
          <w:marRight w:val="0"/>
          <w:marTop w:val="0"/>
          <w:marBottom w:val="0"/>
          <w:divBdr>
            <w:top w:val="none" w:sz="0" w:space="0" w:color="auto"/>
            <w:left w:val="none" w:sz="0" w:space="0" w:color="auto"/>
            <w:bottom w:val="none" w:sz="0" w:space="0" w:color="auto"/>
            <w:right w:val="none" w:sz="0" w:space="0" w:color="auto"/>
          </w:divBdr>
        </w:div>
        <w:div w:id="276983422">
          <w:marLeft w:val="0"/>
          <w:marRight w:val="0"/>
          <w:marTop w:val="0"/>
          <w:marBottom w:val="0"/>
          <w:divBdr>
            <w:top w:val="none" w:sz="0" w:space="0" w:color="auto"/>
            <w:left w:val="none" w:sz="0" w:space="0" w:color="auto"/>
            <w:bottom w:val="none" w:sz="0" w:space="0" w:color="auto"/>
            <w:right w:val="none" w:sz="0" w:space="0" w:color="auto"/>
          </w:divBdr>
        </w:div>
        <w:div w:id="427234294">
          <w:marLeft w:val="0"/>
          <w:marRight w:val="0"/>
          <w:marTop w:val="0"/>
          <w:marBottom w:val="0"/>
          <w:divBdr>
            <w:top w:val="none" w:sz="0" w:space="0" w:color="auto"/>
            <w:left w:val="none" w:sz="0" w:space="0" w:color="auto"/>
            <w:bottom w:val="none" w:sz="0" w:space="0" w:color="auto"/>
            <w:right w:val="none" w:sz="0" w:space="0" w:color="auto"/>
          </w:divBdr>
        </w:div>
        <w:div w:id="481046074">
          <w:marLeft w:val="0"/>
          <w:marRight w:val="0"/>
          <w:marTop w:val="0"/>
          <w:marBottom w:val="0"/>
          <w:divBdr>
            <w:top w:val="none" w:sz="0" w:space="0" w:color="auto"/>
            <w:left w:val="none" w:sz="0" w:space="0" w:color="auto"/>
            <w:bottom w:val="none" w:sz="0" w:space="0" w:color="auto"/>
            <w:right w:val="none" w:sz="0" w:space="0" w:color="auto"/>
          </w:divBdr>
        </w:div>
        <w:div w:id="498467638">
          <w:marLeft w:val="0"/>
          <w:marRight w:val="0"/>
          <w:marTop w:val="0"/>
          <w:marBottom w:val="0"/>
          <w:divBdr>
            <w:top w:val="none" w:sz="0" w:space="0" w:color="auto"/>
            <w:left w:val="none" w:sz="0" w:space="0" w:color="auto"/>
            <w:bottom w:val="none" w:sz="0" w:space="0" w:color="auto"/>
            <w:right w:val="none" w:sz="0" w:space="0" w:color="auto"/>
          </w:divBdr>
        </w:div>
        <w:div w:id="523713565">
          <w:marLeft w:val="0"/>
          <w:marRight w:val="0"/>
          <w:marTop w:val="0"/>
          <w:marBottom w:val="0"/>
          <w:divBdr>
            <w:top w:val="none" w:sz="0" w:space="0" w:color="auto"/>
            <w:left w:val="none" w:sz="0" w:space="0" w:color="auto"/>
            <w:bottom w:val="none" w:sz="0" w:space="0" w:color="auto"/>
            <w:right w:val="none" w:sz="0" w:space="0" w:color="auto"/>
          </w:divBdr>
        </w:div>
        <w:div w:id="553850306">
          <w:marLeft w:val="0"/>
          <w:marRight w:val="0"/>
          <w:marTop w:val="0"/>
          <w:marBottom w:val="0"/>
          <w:divBdr>
            <w:top w:val="none" w:sz="0" w:space="0" w:color="auto"/>
            <w:left w:val="none" w:sz="0" w:space="0" w:color="auto"/>
            <w:bottom w:val="none" w:sz="0" w:space="0" w:color="auto"/>
            <w:right w:val="none" w:sz="0" w:space="0" w:color="auto"/>
          </w:divBdr>
        </w:div>
        <w:div w:id="559167776">
          <w:marLeft w:val="0"/>
          <w:marRight w:val="0"/>
          <w:marTop w:val="0"/>
          <w:marBottom w:val="0"/>
          <w:divBdr>
            <w:top w:val="none" w:sz="0" w:space="0" w:color="auto"/>
            <w:left w:val="none" w:sz="0" w:space="0" w:color="auto"/>
            <w:bottom w:val="none" w:sz="0" w:space="0" w:color="auto"/>
            <w:right w:val="none" w:sz="0" w:space="0" w:color="auto"/>
          </w:divBdr>
        </w:div>
        <w:div w:id="588392664">
          <w:marLeft w:val="0"/>
          <w:marRight w:val="0"/>
          <w:marTop w:val="0"/>
          <w:marBottom w:val="0"/>
          <w:divBdr>
            <w:top w:val="none" w:sz="0" w:space="0" w:color="auto"/>
            <w:left w:val="none" w:sz="0" w:space="0" w:color="auto"/>
            <w:bottom w:val="none" w:sz="0" w:space="0" w:color="auto"/>
            <w:right w:val="none" w:sz="0" w:space="0" w:color="auto"/>
          </w:divBdr>
        </w:div>
        <w:div w:id="627590576">
          <w:marLeft w:val="0"/>
          <w:marRight w:val="0"/>
          <w:marTop w:val="0"/>
          <w:marBottom w:val="0"/>
          <w:divBdr>
            <w:top w:val="none" w:sz="0" w:space="0" w:color="auto"/>
            <w:left w:val="none" w:sz="0" w:space="0" w:color="auto"/>
            <w:bottom w:val="none" w:sz="0" w:space="0" w:color="auto"/>
            <w:right w:val="none" w:sz="0" w:space="0" w:color="auto"/>
          </w:divBdr>
        </w:div>
        <w:div w:id="636569030">
          <w:marLeft w:val="0"/>
          <w:marRight w:val="0"/>
          <w:marTop w:val="0"/>
          <w:marBottom w:val="0"/>
          <w:divBdr>
            <w:top w:val="none" w:sz="0" w:space="0" w:color="auto"/>
            <w:left w:val="none" w:sz="0" w:space="0" w:color="auto"/>
            <w:bottom w:val="none" w:sz="0" w:space="0" w:color="auto"/>
            <w:right w:val="none" w:sz="0" w:space="0" w:color="auto"/>
          </w:divBdr>
        </w:div>
        <w:div w:id="643387877">
          <w:marLeft w:val="0"/>
          <w:marRight w:val="0"/>
          <w:marTop w:val="0"/>
          <w:marBottom w:val="0"/>
          <w:divBdr>
            <w:top w:val="none" w:sz="0" w:space="0" w:color="auto"/>
            <w:left w:val="none" w:sz="0" w:space="0" w:color="auto"/>
            <w:bottom w:val="none" w:sz="0" w:space="0" w:color="auto"/>
            <w:right w:val="none" w:sz="0" w:space="0" w:color="auto"/>
          </w:divBdr>
        </w:div>
        <w:div w:id="728962688">
          <w:marLeft w:val="0"/>
          <w:marRight w:val="0"/>
          <w:marTop w:val="0"/>
          <w:marBottom w:val="0"/>
          <w:divBdr>
            <w:top w:val="none" w:sz="0" w:space="0" w:color="auto"/>
            <w:left w:val="none" w:sz="0" w:space="0" w:color="auto"/>
            <w:bottom w:val="none" w:sz="0" w:space="0" w:color="auto"/>
            <w:right w:val="none" w:sz="0" w:space="0" w:color="auto"/>
          </w:divBdr>
        </w:div>
        <w:div w:id="734201168">
          <w:marLeft w:val="0"/>
          <w:marRight w:val="0"/>
          <w:marTop w:val="0"/>
          <w:marBottom w:val="0"/>
          <w:divBdr>
            <w:top w:val="none" w:sz="0" w:space="0" w:color="auto"/>
            <w:left w:val="none" w:sz="0" w:space="0" w:color="auto"/>
            <w:bottom w:val="none" w:sz="0" w:space="0" w:color="auto"/>
            <w:right w:val="none" w:sz="0" w:space="0" w:color="auto"/>
          </w:divBdr>
        </w:div>
        <w:div w:id="766073671">
          <w:marLeft w:val="0"/>
          <w:marRight w:val="0"/>
          <w:marTop w:val="0"/>
          <w:marBottom w:val="0"/>
          <w:divBdr>
            <w:top w:val="none" w:sz="0" w:space="0" w:color="auto"/>
            <w:left w:val="none" w:sz="0" w:space="0" w:color="auto"/>
            <w:bottom w:val="none" w:sz="0" w:space="0" w:color="auto"/>
            <w:right w:val="none" w:sz="0" w:space="0" w:color="auto"/>
          </w:divBdr>
        </w:div>
        <w:div w:id="900216985">
          <w:marLeft w:val="0"/>
          <w:marRight w:val="0"/>
          <w:marTop w:val="0"/>
          <w:marBottom w:val="0"/>
          <w:divBdr>
            <w:top w:val="none" w:sz="0" w:space="0" w:color="auto"/>
            <w:left w:val="none" w:sz="0" w:space="0" w:color="auto"/>
            <w:bottom w:val="none" w:sz="0" w:space="0" w:color="auto"/>
            <w:right w:val="none" w:sz="0" w:space="0" w:color="auto"/>
          </w:divBdr>
        </w:div>
        <w:div w:id="971056468">
          <w:marLeft w:val="0"/>
          <w:marRight w:val="0"/>
          <w:marTop w:val="0"/>
          <w:marBottom w:val="0"/>
          <w:divBdr>
            <w:top w:val="none" w:sz="0" w:space="0" w:color="auto"/>
            <w:left w:val="none" w:sz="0" w:space="0" w:color="auto"/>
            <w:bottom w:val="none" w:sz="0" w:space="0" w:color="auto"/>
            <w:right w:val="none" w:sz="0" w:space="0" w:color="auto"/>
          </w:divBdr>
        </w:div>
        <w:div w:id="1133522469">
          <w:marLeft w:val="0"/>
          <w:marRight w:val="0"/>
          <w:marTop w:val="0"/>
          <w:marBottom w:val="0"/>
          <w:divBdr>
            <w:top w:val="none" w:sz="0" w:space="0" w:color="auto"/>
            <w:left w:val="none" w:sz="0" w:space="0" w:color="auto"/>
            <w:bottom w:val="none" w:sz="0" w:space="0" w:color="auto"/>
            <w:right w:val="none" w:sz="0" w:space="0" w:color="auto"/>
          </w:divBdr>
        </w:div>
        <w:div w:id="1225868222">
          <w:marLeft w:val="0"/>
          <w:marRight w:val="0"/>
          <w:marTop w:val="0"/>
          <w:marBottom w:val="0"/>
          <w:divBdr>
            <w:top w:val="none" w:sz="0" w:space="0" w:color="auto"/>
            <w:left w:val="none" w:sz="0" w:space="0" w:color="auto"/>
            <w:bottom w:val="none" w:sz="0" w:space="0" w:color="auto"/>
            <w:right w:val="none" w:sz="0" w:space="0" w:color="auto"/>
          </w:divBdr>
        </w:div>
        <w:div w:id="1281299795">
          <w:marLeft w:val="0"/>
          <w:marRight w:val="0"/>
          <w:marTop w:val="0"/>
          <w:marBottom w:val="0"/>
          <w:divBdr>
            <w:top w:val="none" w:sz="0" w:space="0" w:color="auto"/>
            <w:left w:val="none" w:sz="0" w:space="0" w:color="auto"/>
            <w:bottom w:val="none" w:sz="0" w:space="0" w:color="auto"/>
            <w:right w:val="none" w:sz="0" w:space="0" w:color="auto"/>
          </w:divBdr>
        </w:div>
        <w:div w:id="1321812643">
          <w:marLeft w:val="0"/>
          <w:marRight w:val="0"/>
          <w:marTop w:val="0"/>
          <w:marBottom w:val="0"/>
          <w:divBdr>
            <w:top w:val="none" w:sz="0" w:space="0" w:color="auto"/>
            <w:left w:val="none" w:sz="0" w:space="0" w:color="auto"/>
            <w:bottom w:val="none" w:sz="0" w:space="0" w:color="auto"/>
            <w:right w:val="none" w:sz="0" w:space="0" w:color="auto"/>
          </w:divBdr>
        </w:div>
        <w:div w:id="1323583180">
          <w:marLeft w:val="0"/>
          <w:marRight w:val="0"/>
          <w:marTop w:val="0"/>
          <w:marBottom w:val="0"/>
          <w:divBdr>
            <w:top w:val="none" w:sz="0" w:space="0" w:color="auto"/>
            <w:left w:val="none" w:sz="0" w:space="0" w:color="auto"/>
            <w:bottom w:val="none" w:sz="0" w:space="0" w:color="auto"/>
            <w:right w:val="none" w:sz="0" w:space="0" w:color="auto"/>
          </w:divBdr>
        </w:div>
        <w:div w:id="1340162335">
          <w:marLeft w:val="0"/>
          <w:marRight w:val="0"/>
          <w:marTop w:val="0"/>
          <w:marBottom w:val="0"/>
          <w:divBdr>
            <w:top w:val="none" w:sz="0" w:space="0" w:color="auto"/>
            <w:left w:val="none" w:sz="0" w:space="0" w:color="auto"/>
            <w:bottom w:val="none" w:sz="0" w:space="0" w:color="auto"/>
            <w:right w:val="none" w:sz="0" w:space="0" w:color="auto"/>
          </w:divBdr>
        </w:div>
        <w:div w:id="1400058376">
          <w:marLeft w:val="0"/>
          <w:marRight w:val="0"/>
          <w:marTop w:val="0"/>
          <w:marBottom w:val="0"/>
          <w:divBdr>
            <w:top w:val="none" w:sz="0" w:space="0" w:color="auto"/>
            <w:left w:val="none" w:sz="0" w:space="0" w:color="auto"/>
            <w:bottom w:val="none" w:sz="0" w:space="0" w:color="auto"/>
            <w:right w:val="none" w:sz="0" w:space="0" w:color="auto"/>
          </w:divBdr>
        </w:div>
        <w:div w:id="1450583736">
          <w:marLeft w:val="0"/>
          <w:marRight w:val="0"/>
          <w:marTop w:val="0"/>
          <w:marBottom w:val="0"/>
          <w:divBdr>
            <w:top w:val="none" w:sz="0" w:space="0" w:color="auto"/>
            <w:left w:val="none" w:sz="0" w:space="0" w:color="auto"/>
            <w:bottom w:val="none" w:sz="0" w:space="0" w:color="auto"/>
            <w:right w:val="none" w:sz="0" w:space="0" w:color="auto"/>
          </w:divBdr>
        </w:div>
        <w:div w:id="1487741877">
          <w:marLeft w:val="0"/>
          <w:marRight w:val="0"/>
          <w:marTop w:val="0"/>
          <w:marBottom w:val="0"/>
          <w:divBdr>
            <w:top w:val="none" w:sz="0" w:space="0" w:color="auto"/>
            <w:left w:val="none" w:sz="0" w:space="0" w:color="auto"/>
            <w:bottom w:val="none" w:sz="0" w:space="0" w:color="auto"/>
            <w:right w:val="none" w:sz="0" w:space="0" w:color="auto"/>
          </w:divBdr>
        </w:div>
        <w:div w:id="1571693618">
          <w:marLeft w:val="0"/>
          <w:marRight w:val="0"/>
          <w:marTop w:val="0"/>
          <w:marBottom w:val="0"/>
          <w:divBdr>
            <w:top w:val="none" w:sz="0" w:space="0" w:color="auto"/>
            <w:left w:val="none" w:sz="0" w:space="0" w:color="auto"/>
            <w:bottom w:val="none" w:sz="0" w:space="0" w:color="auto"/>
            <w:right w:val="none" w:sz="0" w:space="0" w:color="auto"/>
          </w:divBdr>
        </w:div>
        <w:div w:id="1578049786">
          <w:marLeft w:val="0"/>
          <w:marRight w:val="0"/>
          <w:marTop w:val="0"/>
          <w:marBottom w:val="0"/>
          <w:divBdr>
            <w:top w:val="none" w:sz="0" w:space="0" w:color="auto"/>
            <w:left w:val="none" w:sz="0" w:space="0" w:color="auto"/>
            <w:bottom w:val="none" w:sz="0" w:space="0" w:color="auto"/>
            <w:right w:val="none" w:sz="0" w:space="0" w:color="auto"/>
          </w:divBdr>
        </w:div>
        <w:div w:id="1581138432">
          <w:marLeft w:val="0"/>
          <w:marRight w:val="0"/>
          <w:marTop w:val="0"/>
          <w:marBottom w:val="0"/>
          <w:divBdr>
            <w:top w:val="none" w:sz="0" w:space="0" w:color="auto"/>
            <w:left w:val="none" w:sz="0" w:space="0" w:color="auto"/>
            <w:bottom w:val="none" w:sz="0" w:space="0" w:color="auto"/>
            <w:right w:val="none" w:sz="0" w:space="0" w:color="auto"/>
          </w:divBdr>
        </w:div>
        <w:div w:id="1814906902">
          <w:marLeft w:val="0"/>
          <w:marRight w:val="0"/>
          <w:marTop w:val="0"/>
          <w:marBottom w:val="0"/>
          <w:divBdr>
            <w:top w:val="none" w:sz="0" w:space="0" w:color="auto"/>
            <w:left w:val="none" w:sz="0" w:space="0" w:color="auto"/>
            <w:bottom w:val="none" w:sz="0" w:space="0" w:color="auto"/>
            <w:right w:val="none" w:sz="0" w:space="0" w:color="auto"/>
          </w:divBdr>
        </w:div>
        <w:div w:id="1908832262">
          <w:marLeft w:val="0"/>
          <w:marRight w:val="0"/>
          <w:marTop w:val="0"/>
          <w:marBottom w:val="0"/>
          <w:divBdr>
            <w:top w:val="none" w:sz="0" w:space="0" w:color="auto"/>
            <w:left w:val="none" w:sz="0" w:space="0" w:color="auto"/>
            <w:bottom w:val="none" w:sz="0" w:space="0" w:color="auto"/>
            <w:right w:val="none" w:sz="0" w:space="0" w:color="auto"/>
          </w:divBdr>
        </w:div>
        <w:div w:id="1931504982">
          <w:marLeft w:val="0"/>
          <w:marRight w:val="0"/>
          <w:marTop w:val="0"/>
          <w:marBottom w:val="0"/>
          <w:divBdr>
            <w:top w:val="none" w:sz="0" w:space="0" w:color="auto"/>
            <w:left w:val="none" w:sz="0" w:space="0" w:color="auto"/>
            <w:bottom w:val="none" w:sz="0" w:space="0" w:color="auto"/>
            <w:right w:val="none" w:sz="0" w:space="0" w:color="auto"/>
          </w:divBdr>
        </w:div>
        <w:div w:id="2002658899">
          <w:marLeft w:val="0"/>
          <w:marRight w:val="0"/>
          <w:marTop w:val="0"/>
          <w:marBottom w:val="0"/>
          <w:divBdr>
            <w:top w:val="none" w:sz="0" w:space="0" w:color="auto"/>
            <w:left w:val="none" w:sz="0" w:space="0" w:color="auto"/>
            <w:bottom w:val="none" w:sz="0" w:space="0" w:color="auto"/>
            <w:right w:val="none" w:sz="0" w:space="0" w:color="auto"/>
          </w:divBdr>
        </w:div>
        <w:div w:id="2006131893">
          <w:marLeft w:val="0"/>
          <w:marRight w:val="0"/>
          <w:marTop w:val="0"/>
          <w:marBottom w:val="0"/>
          <w:divBdr>
            <w:top w:val="none" w:sz="0" w:space="0" w:color="auto"/>
            <w:left w:val="none" w:sz="0" w:space="0" w:color="auto"/>
            <w:bottom w:val="none" w:sz="0" w:space="0" w:color="auto"/>
            <w:right w:val="none" w:sz="0" w:space="0" w:color="auto"/>
          </w:divBdr>
        </w:div>
      </w:divsChild>
    </w:div>
    <w:div w:id="1071778908">
      <w:bodyDiv w:val="1"/>
      <w:marLeft w:val="0"/>
      <w:marRight w:val="0"/>
      <w:marTop w:val="0"/>
      <w:marBottom w:val="0"/>
      <w:divBdr>
        <w:top w:val="none" w:sz="0" w:space="0" w:color="auto"/>
        <w:left w:val="none" w:sz="0" w:space="0" w:color="auto"/>
        <w:bottom w:val="none" w:sz="0" w:space="0" w:color="auto"/>
        <w:right w:val="none" w:sz="0" w:space="0" w:color="auto"/>
      </w:divBdr>
    </w:div>
    <w:div w:id="1169976952">
      <w:bodyDiv w:val="1"/>
      <w:marLeft w:val="0"/>
      <w:marRight w:val="0"/>
      <w:marTop w:val="0"/>
      <w:marBottom w:val="0"/>
      <w:divBdr>
        <w:top w:val="none" w:sz="0" w:space="0" w:color="auto"/>
        <w:left w:val="none" w:sz="0" w:space="0" w:color="auto"/>
        <w:bottom w:val="none" w:sz="0" w:space="0" w:color="auto"/>
        <w:right w:val="none" w:sz="0" w:space="0" w:color="auto"/>
      </w:divBdr>
      <w:divsChild>
        <w:div w:id="165754602">
          <w:marLeft w:val="0"/>
          <w:marRight w:val="0"/>
          <w:marTop w:val="0"/>
          <w:marBottom w:val="0"/>
          <w:divBdr>
            <w:top w:val="none" w:sz="0" w:space="0" w:color="auto"/>
            <w:left w:val="none" w:sz="0" w:space="0" w:color="auto"/>
            <w:bottom w:val="none" w:sz="0" w:space="0" w:color="auto"/>
            <w:right w:val="none" w:sz="0" w:space="0" w:color="auto"/>
          </w:divBdr>
        </w:div>
        <w:div w:id="198860580">
          <w:marLeft w:val="0"/>
          <w:marRight w:val="0"/>
          <w:marTop w:val="0"/>
          <w:marBottom w:val="0"/>
          <w:divBdr>
            <w:top w:val="none" w:sz="0" w:space="0" w:color="auto"/>
            <w:left w:val="none" w:sz="0" w:space="0" w:color="auto"/>
            <w:bottom w:val="none" w:sz="0" w:space="0" w:color="auto"/>
            <w:right w:val="none" w:sz="0" w:space="0" w:color="auto"/>
          </w:divBdr>
        </w:div>
        <w:div w:id="397367419">
          <w:marLeft w:val="0"/>
          <w:marRight w:val="0"/>
          <w:marTop w:val="0"/>
          <w:marBottom w:val="0"/>
          <w:divBdr>
            <w:top w:val="none" w:sz="0" w:space="0" w:color="auto"/>
            <w:left w:val="none" w:sz="0" w:space="0" w:color="auto"/>
            <w:bottom w:val="none" w:sz="0" w:space="0" w:color="auto"/>
            <w:right w:val="none" w:sz="0" w:space="0" w:color="auto"/>
          </w:divBdr>
        </w:div>
        <w:div w:id="695078363">
          <w:marLeft w:val="0"/>
          <w:marRight w:val="0"/>
          <w:marTop w:val="0"/>
          <w:marBottom w:val="0"/>
          <w:divBdr>
            <w:top w:val="none" w:sz="0" w:space="0" w:color="auto"/>
            <w:left w:val="none" w:sz="0" w:space="0" w:color="auto"/>
            <w:bottom w:val="none" w:sz="0" w:space="0" w:color="auto"/>
            <w:right w:val="none" w:sz="0" w:space="0" w:color="auto"/>
          </w:divBdr>
        </w:div>
      </w:divsChild>
    </w:div>
    <w:div w:id="1196701309">
      <w:bodyDiv w:val="1"/>
      <w:marLeft w:val="0"/>
      <w:marRight w:val="0"/>
      <w:marTop w:val="0"/>
      <w:marBottom w:val="0"/>
      <w:divBdr>
        <w:top w:val="none" w:sz="0" w:space="0" w:color="auto"/>
        <w:left w:val="none" w:sz="0" w:space="0" w:color="auto"/>
        <w:bottom w:val="none" w:sz="0" w:space="0" w:color="auto"/>
        <w:right w:val="none" w:sz="0" w:space="0" w:color="auto"/>
      </w:divBdr>
      <w:divsChild>
        <w:div w:id="72508630">
          <w:marLeft w:val="0"/>
          <w:marRight w:val="0"/>
          <w:marTop w:val="0"/>
          <w:marBottom w:val="0"/>
          <w:divBdr>
            <w:top w:val="none" w:sz="0" w:space="0" w:color="auto"/>
            <w:left w:val="none" w:sz="0" w:space="0" w:color="auto"/>
            <w:bottom w:val="none" w:sz="0" w:space="0" w:color="auto"/>
            <w:right w:val="none" w:sz="0" w:space="0" w:color="auto"/>
          </w:divBdr>
        </w:div>
        <w:div w:id="73432677">
          <w:marLeft w:val="0"/>
          <w:marRight w:val="0"/>
          <w:marTop w:val="0"/>
          <w:marBottom w:val="0"/>
          <w:divBdr>
            <w:top w:val="none" w:sz="0" w:space="0" w:color="auto"/>
            <w:left w:val="none" w:sz="0" w:space="0" w:color="auto"/>
            <w:bottom w:val="none" w:sz="0" w:space="0" w:color="auto"/>
            <w:right w:val="none" w:sz="0" w:space="0" w:color="auto"/>
          </w:divBdr>
        </w:div>
        <w:div w:id="81683556">
          <w:marLeft w:val="0"/>
          <w:marRight w:val="0"/>
          <w:marTop w:val="0"/>
          <w:marBottom w:val="0"/>
          <w:divBdr>
            <w:top w:val="none" w:sz="0" w:space="0" w:color="auto"/>
            <w:left w:val="none" w:sz="0" w:space="0" w:color="auto"/>
            <w:bottom w:val="none" w:sz="0" w:space="0" w:color="auto"/>
            <w:right w:val="none" w:sz="0" w:space="0" w:color="auto"/>
          </w:divBdr>
        </w:div>
        <w:div w:id="138352303">
          <w:marLeft w:val="0"/>
          <w:marRight w:val="0"/>
          <w:marTop w:val="0"/>
          <w:marBottom w:val="0"/>
          <w:divBdr>
            <w:top w:val="none" w:sz="0" w:space="0" w:color="auto"/>
            <w:left w:val="none" w:sz="0" w:space="0" w:color="auto"/>
            <w:bottom w:val="none" w:sz="0" w:space="0" w:color="auto"/>
            <w:right w:val="none" w:sz="0" w:space="0" w:color="auto"/>
          </w:divBdr>
        </w:div>
        <w:div w:id="153645064">
          <w:marLeft w:val="0"/>
          <w:marRight w:val="0"/>
          <w:marTop w:val="0"/>
          <w:marBottom w:val="0"/>
          <w:divBdr>
            <w:top w:val="none" w:sz="0" w:space="0" w:color="auto"/>
            <w:left w:val="none" w:sz="0" w:space="0" w:color="auto"/>
            <w:bottom w:val="none" w:sz="0" w:space="0" w:color="auto"/>
            <w:right w:val="none" w:sz="0" w:space="0" w:color="auto"/>
          </w:divBdr>
        </w:div>
        <w:div w:id="322777345">
          <w:marLeft w:val="0"/>
          <w:marRight w:val="0"/>
          <w:marTop w:val="0"/>
          <w:marBottom w:val="0"/>
          <w:divBdr>
            <w:top w:val="none" w:sz="0" w:space="0" w:color="auto"/>
            <w:left w:val="none" w:sz="0" w:space="0" w:color="auto"/>
            <w:bottom w:val="none" w:sz="0" w:space="0" w:color="auto"/>
            <w:right w:val="none" w:sz="0" w:space="0" w:color="auto"/>
          </w:divBdr>
        </w:div>
        <w:div w:id="323361782">
          <w:marLeft w:val="0"/>
          <w:marRight w:val="0"/>
          <w:marTop w:val="0"/>
          <w:marBottom w:val="0"/>
          <w:divBdr>
            <w:top w:val="none" w:sz="0" w:space="0" w:color="auto"/>
            <w:left w:val="none" w:sz="0" w:space="0" w:color="auto"/>
            <w:bottom w:val="none" w:sz="0" w:space="0" w:color="auto"/>
            <w:right w:val="none" w:sz="0" w:space="0" w:color="auto"/>
          </w:divBdr>
        </w:div>
        <w:div w:id="369574910">
          <w:marLeft w:val="0"/>
          <w:marRight w:val="0"/>
          <w:marTop w:val="0"/>
          <w:marBottom w:val="0"/>
          <w:divBdr>
            <w:top w:val="none" w:sz="0" w:space="0" w:color="auto"/>
            <w:left w:val="none" w:sz="0" w:space="0" w:color="auto"/>
            <w:bottom w:val="none" w:sz="0" w:space="0" w:color="auto"/>
            <w:right w:val="none" w:sz="0" w:space="0" w:color="auto"/>
          </w:divBdr>
        </w:div>
        <w:div w:id="498622451">
          <w:marLeft w:val="0"/>
          <w:marRight w:val="0"/>
          <w:marTop w:val="0"/>
          <w:marBottom w:val="0"/>
          <w:divBdr>
            <w:top w:val="none" w:sz="0" w:space="0" w:color="auto"/>
            <w:left w:val="none" w:sz="0" w:space="0" w:color="auto"/>
            <w:bottom w:val="none" w:sz="0" w:space="0" w:color="auto"/>
            <w:right w:val="none" w:sz="0" w:space="0" w:color="auto"/>
          </w:divBdr>
        </w:div>
        <w:div w:id="510681580">
          <w:marLeft w:val="0"/>
          <w:marRight w:val="0"/>
          <w:marTop w:val="0"/>
          <w:marBottom w:val="0"/>
          <w:divBdr>
            <w:top w:val="none" w:sz="0" w:space="0" w:color="auto"/>
            <w:left w:val="none" w:sz="0" w:space="0" w:color="auto"/>
            <w:bottom w:val="none" w:sz="0" w:space="0" w:color="auto"/>
            <w:right w:val="none" w:sz="0" w:space="0" w:color="auto"/>
          </w:divBdr>
        </w:div>
        <w:div w:id="521625310">
          <w:marLeft w:val="0"/>
          <w:marRight w:val="0"/>
          <w:marTop w:val="0"/>
          <w:marBottom w:val="0"/>
          <w:divBdr>
            <w:top w:val="none" w:sz="0" w:space="0" w:color="auto"/>
            <w:left w:val="none" w:sz="0" w:space="0" w:color="auto"/>
            <w:bottom w:val="none" w:sz="0" w:space="0" w:color="auto"/>
            <w:right w:val="none" w:sz="0" w:space="0" w:color="auto"/>
          </w:divBdr>
        </w:div>
        <w:div w:id="658312080">
          <w:marLeft w:val="0"/>
          <w:marRight w:val="0"/>
          <w:marTop w:val="0"/>
          <w:marBottom w:val="0"/>
          <w:divBdr>
            <w:top w:val="none" w:sz="0" w:space="0" w:color="auto"/>
            <w:left w:val="none" w:sz="0" w:space="0" w:color="auto"/>
            <w:bottom w:val="none" w:sz="0" w:space="0" w:color="auto"/>
            <w:right w:val="none" w:sz="0" w:space="0" w:color="auto"/>
          </w:divBdr>
        </w:div>
        <w:div w:id="901911554">
          <w:marLeft w:val="0"/>
          <w:marRight w:val="0"/>
          <w:marTop w:val="0"/>
          <w:marBottom w:val="0"/>
          <w:divBdr>
            <w:top w:val="none" w:sz="0" w:space="0" w:color="auto"/>
            <w:left w:val="none" w:sz="0" w:space="0" w:color="auto"/>
            <w:bottom w:val="none" w:sz="0" w:space="0" w:color="auto"/>
            <w:right w:val="none" w:sz="0" w:space="0" w:color="auto"/>
          </w:divBdr>
        </w:div>
        <w:div w:id="1013265732">
          <w:marLeft w:val="0"/>
          <w:marRight w:val="0"/>
          <w:marTop w:val="0"/>
          <w:marBottom w:val="0"/>
          <w:divBdr>
            <w:top w:val="none" w:sz="0" w:space="0" w:color="auto"/>
            <w:left w:val="none" w:sz="0" w:space="0" w:color="auto"/>
            <w:bottom w:val="none" w:sz="0" w:space="0" w:color="auto"/>
            <w:right w:val="none" w:sz="0" w:space="0" w:color="auto"/>
          </w:divBdr>
        </w:div>
        <w:div w:id="2053919888">
          <w:marLeft w:val="0"/>
          <w:marRight w:val="0"/>
          <w:marTop w:val="0"/>
          <w:marBottom w:val="0"/>
          <w:divBdr>
            <w:top w:val="none" w:sz="0" w:space="0" w:color="auto"/>
            <w:left w:val="none" w:sz="0" w:space="0" w:color="auto"/>
            <w:bottom w:val="none" w:sz="0" w:space="0" w:color="auto"/>
            <w:right w:val="none" w:sz="0" w:space="0" w:color="auto"/>
          </w:divBdr>
        </w:div>
        <w:div w:id="2126734686">
          <w:marLeft w:val="0"/>
          <w:marRight w:val="0"/>
          <w:marTop w:val="0"/>
          <w:marBottom w:val="0"/>
          <w:divBdr>
            <w:top w:val="none" w:sz="0" w:space="0" w:color="auto"/>
            <w:left w:val="none" w:sz="0" w:space="0" w:color="auto"/>
            <w:bottom w:val="none" w:sz="0" w:space="0" w:color="auto"/>
            <w:right w:val="none" w:sz="0" w:space="0" w:color="auto"/>
          </w:divBdr>
        </w:div>
        <w:div w:id="2131893213">
          <w:marLeft w:val="0"/>
          <w:marRight w:val="0"/>
          <w:marTop w:val="0"/>
          <w:marBottom w:val="0"/>
          <w:divBdr>
            <w:top w:val="none" w:sz="0" w:space="0" w:color="auto"/>
            <w:left w:val="none" w:sz="0" w:space="0" w:color="auto"/>
            <w:bottom w:val="none" w:sz="0" w:space="0" w:color="auto"/>
            <w:right w:val="none" w:sz="0" w:space="0" w:color="auto"/>
          </w:divBdr>
        </w:div>
      </w:divsChild>
    </w:div>
    <w:div w:id="1396122554">
      <w:bodyDiv w:val="1"/>
      <w:marLeft w:val="0"/>
      <w:marRight w:val="0"/>
      <w:marTop w:val="0"/>
      <w:marBottom w:val="0"/>
      <w:divBdr>
        <w:top w:val="none" w:sz="0" w:space="0" w:color="auto"/>
        <w:left w:val="none" w:sz="0" w:space="0" w:color="auto"/>
        <w:bottom w:val="none" w:sz="0" w:space="0" w:color="auto"/>
        <w:right w:val="none" w:sz="0" w:space="0" w:color="auto"/>
      </w:divBdr>
      <w:divsChild>
        <w:div w:id="16657521">
          <w:marLeft w:val="0"/>
          <w:marRight w:val="0"/>
          <w:marTop w:val="0"/>
          <w:marBottom w:val="0"/>
          <w:divBdr>
            <w:top w:val="none" w:sz="0" w:space="0" w:color="auto"/>
            <w:left w:val="none" w:sz="0" w:space="0" w:color="auto"/>
            <w:bottom w:val="none" w:sz="0" w:space="0" w:color="auto"/>
            <w:right w:val="none" w:sz="0" w:space="0" w:color="auto"/>
          </w:divBdr>
        </w:div>
        <w:div w:id="31804120">
          <w:marLeft w:val="0"/>
          <w:marRight w:val="0"/>
          <w:marTop w:val="0"/>
          <w:marBottom w:val="0"/>
          <w:divBdr>
            <w:top w:val="none" w:sz="0" w:space="0" w:color="auto"/>
            <w:left w:val="none" w:sz="0" w:space="0" w:color="auto"/>
            <w:bottom w:val="none" w:sz="0" w:space="0" w:color="auto"/>
            <w:right w:val="none" w:sz="0" w:space="0" w:color="auto"/>
          </w:divBdr>
        </w:div>
        <w:div w:id="76363497">
          <w:marLeft w:val="0"/>
          <w:marRight w:val="0"/>
          <w:marTop w:val="0"/>
          <w:marBottom w:val="0"/>
          <w:divBdr>
            <w:top w:val="none" w:sz="0" w:space="0" w:color="auto"/>
            <w:left w:val="none" w:sz="0" w:space="0" w:color="auto"/>
            <w:bottom w:val="none" w:sz="0" w:space="0" w:color="auto"/>
            <w:right w:val="none" w:sz="0" w:space="0" w:color="auto"/>
          </w:divBdr>
        </w:div>
        <w:div w:id="223181734">
          <w:marLeft w:val="0"/>
          <w:marRight w:val="0"/>
          <w:marTop w:val="0"/>
          <w:marBottom w:val="0"/>
          <w:divBdr>
            <w:top w:val="none" w:sz="0" w:space="0" w:color="auto"/>
            <w:left w:val="none" w:sz="0" w:space="0" w:color="auto"/>
            <w:bottom w:val="none" w:sz="0" w:space="0" w:color="auto"/>
            <w:right w:val="none" w:sz="0" w:space="0" w:color="auto"/>
          </w:divBdr>
        </w:div>
        <w:div w:id="248319971">
          <w:marLeft w:val="0"/>
          <w:marRight w:val="0"/>
          <w:marTop w:val="0"/>
          <w:marBottom w:val="0"/>
          <w:divBdr>
            <w:top w:val="none" w:sz="0" w:space="0" w:color="auto"/>
            <w:left w:val="none" w:sz="0" w:space="0" w:color="auto"/>
            <w:bottom w:val="none" w:sz="0" w:space="0" w:color="auto"/>
            <w:right w:val="none" w:sz="0" w:space="0" w:color="auto"/>
          </w:divBdr>
        </w:div>
        <w:div w:id="272982478">
          <w:marLeft w:val="0"/>
          <w:marRight w:val="0"/>
          <w:marTop w:val="0"/>
          <w:marBottom w:val="0"/>
          <w:divBdr>
            <w:top w:val="none" w:sz="0" w:space="0" w:color="auto"/>
            <w:left w:val="none" w:sz="0" w:space="0" w:color="auto"/>
            <w:bottom w:val="none" w:sz="0" w:space="0" w:color="auto"/>
            <w:right w:val="none" w:sz="0" w:space="0" w:color="auto"/>
          </w:divBdr>
        </w:div>
        <w:div w:id="348991746">
          <w:marLeft w:val="0"/>
          <w:marRight w:val="0"/>
          <w:marTop w:val="0"/>
          <w:marBottom w:val="0"/>
          <w:divBdr>
            <w:top w:val="none" w:sz="0" w:space="0" w:color="auto"/>
            <w:left w:val="none" w:sz="0" w:space="0" w:color="auto"/>
            <w:bottom w:val="none" w:sz="0" w:space="0" w:color="auto"/>
            <w:right w:val="none" w:sz="0" w:space="0" w:color="auto"/>
          </w:divBdr>
        </w:div>
        <w:div w:id="489057786">
          <w:marLeft w:val="0"/>
          <w:marRight w:val="0"/>
          <w:marTop w:val="0"/>
          <w:marBottom w:val="0"/>
          <w:divBdr>
            <w:top w:val="none" w:sz="0" w:space="0" w:color="auto"/>
            <w:left w:val="none" w:sz="0" w:space="0" w:color="auto"/>
            <w:bottom w:val="none" w:sz="0" w:space="0" w:color="auto"/>
            <w:right w:val="none" w:sz="0" w:space="0" w:color="auto"/>
          </w:divBdr>
        </w:div>
        <w:div w:id="504515833">
          <w:marLeft w:val="0"/>
          <w:marRight w:val="0"/>
          <w:marTop w:val="0"/>
          <w:marBottom w:val="0"/>
          <w:divBdr>
            <w:top w:val="none" w:sz="0" w:space="0" w:color="auto"/>
            <w:left w:val="none" w:sz="0" w:space="0" w:color="auto"/>
            <w:bottom w:val="none" w:sz="0" w:space="0" w:color="auto"/>
            <w:right w:val="none" w:sz="0" w:space="0" w:color="auto"/>
          </w:divBdr>
        </w:div>
        <w:div w:id="584993977">
          <w:marLeft w:val="0"/>
          <w:marRight w:val="0"/>
          <w:marTop w:val="0"/>
          <w:marBottom w:val="0"/>
          <w:divBdr>
            <w:top w:val="none" w:sz="0" w:space="0" w:color="auto"/>
            <w:left w:val="none" w:sz="0" w:space="0" w:color="auto"/>
            <w:bottom w:val="none" w:sz="0" w:space="0" w:color="auto"/>
            <w:right w:val="none" w:sz="0" w:space="0" w:color="auto"/>
          </w:divBdr>
        </w:div>
        <w:div w:id="630014099">
          <w:marLeft w:val="0"/>
          <w:marRight w:val="0"/>
          <w:marTop w:val="0"/>
          <w:marBottom w:val="0"/>
          <w:divBdr>
            <w:top w:val="none" w:sz="0" w:space="0" w:color="auto"/>
            <w:left w:val="none" w:sz="0" w:space="0" w:color="auto"/>
            <w:bottom w:val="none" w:sz="0" w:space="0" w:color="auto"/>
            <w:right w:val="none" w:sz="0" w:space="0" w:color="auto"/>
          </w:divBdr>
        </w:div>
        <w:div w:id="932936365">
          <w:marLeft w:val="0"/>
          <w:marRight w:val="0"/>
          <w:marTop w:val="0"/>
          <w:marBottom w:val="0"/>
          <w:divBdr>
            <w:top w:val="none" w:sz="0" w:space="0" w:color="auto"/>
            <w:left w:val="none" w:sz="0" w:space="0" w:color="auto"/>
            <w:bottom w:val="none" w:sz="0" w:space="0" w:color="auto"/>
            <w:right w:val="none" w:sz="0" w:space="0" w:color="auto"/>
          </w:divBdr>
        </w:div>
        <w:div w:id="939918805">
          <w:marLeft w:val="0"/>
          <w:marRight w:val="0"/>
          <w:marTop w:val="0"/>
          <w:marBottom w:val="0"/>
          <w:divBdr>
            <w:top w:val="none" w:sz="0" w:space="0" w:color="auto"/>
            <w:left w:val="none" w:sz="0" w:space="0" w:color="auto"/>
            <w:bottom w:val="none" w:sz="0" w:space="0" w:color="auto"/>
            <w:right w:val="none" w:sz="0" w:space="0" w:color="auto"/>
          </w:divBdr>
        </w:div>
        <w:div w:id="949895421">
          <w:marLeft w:val="0"/>
          <w:marRight w:val="0"/>
          <w:marTop w:val="0"/>
          <w:marBottom w:val="0"/>
          <w:divBdr>
            <w:top w:val="none" w:sz="0" w:space="0" w:color="auto"/>
            <w:left w:val="none" w:sz="0" w:space="0" w:color="auto"/>
            <w:bottom w:val="none" w:sz="0" w:space="0" w:color="auto"/>
            <w:right w:val="none" w:sz="0" w:space="0" w:color="auto"/>
          </w:divBdr>
        </w:div>
        <w:div w:id="1043095001">
          <w:marLeft w:val="0"/>
          <w:marRight w:val="0"/>
          <w:marTop w:val="0"/>
          <w:marBottom w:val="0"/>
          <w:divBdr>
            <w:top w:val="none" w:sz="0" w:space="0" w:color="auto"/>
            <w:left w:val="none" w:sz="0" w:space="0" w:color="auto"/>
            <w:bottom w:val="none" w:sz="0" w:space="0" w:color="auto"/>
            <w:right w:val="none" w:sz="0" w:space="0" w:color="auto"/>
          </w:divBdr>
        </w:div>
        <w:div w:id="1093553691">
          <w:marLeft w:val="0"/>
          <w:marRight w:val="0"/>
          <w:marTop w:val="0"/>
          <w:marBottom w:val="0"/>
          <w:divBdr>
            <w:top w:val="none" w:sz="0" w:space="0" w:color="auto"/>
            <w:left w:val="none" w:sz="0" w:space="0" w:color="auto"/>
            <w:bottom w:val="none" w:sz="0" w:space="0" w:color="auto"/>
            <w:right w:val="none" w:sz="0" w:space="0" w:color="auto"/>
          </w:divBdr>
        </w:div>
        <w:div w:id="1135101553">
          <w:marLeft w:val="0"/>
          <w:marRight w:val="0"/>
          <w:marTop w:val="0"/>
          <w:marBottom w:val="0"/>
          <w:divBdr>
            <w:top w:val="none" w:sz="0" w:space="0" w:color="auto"/>
            <w:left w:val="none" w:sz="0" w:space="0" w:color="auto"/>
            <w:bottom w:val="none" w:sz="0" w:space="0" w:color="auto"/>
            <w:right w:val="none" w:sz="0" w:space="0" w:color="auto"/>
          </w:divBdr>
        </w:div>
        <w:div w:id="1372800779">
          <w:marLeft w:val="0"/>
          <w:marRight w:val="0"/>
          <w:marTop w:val="0"/>
          <w:marBottom w:val="0"/>
          <w:divBdr>
            <w:top w:val="none" w:sz="0" w:space="0" w:color="auto"/>
            <w:left w:val="none" w:sz="0" w:space="0" w:color="auto"/>
            <w:bottom w:val="none" w:sz="0" w:space="0" w:color="auto"/>
            <w:right w:val="none" w:sz="0" w:space="0" w:color="auto"/>
          </w:divBdr>
        </w:div>
        <w:div w:id="1464617463">
          <w:marLeft w:val="0"/>
          <w:marRight w:val="0"/>
          <w:marTop w:val="0"/>
          <w:marBottom w:val="0"/>
          <w:divBdr>
            <w:top w:val="none" w:sz="0" w:space="0" w:color="auto"/>
            <w:left w:val="none" w:sz="0" w:space="0" w:color="auto"/>
            <w:bottom w:val="none" w:sz="0" w:space="0" w:color="auto"/>
            <w:right w:val="none" w:sz="0" w:space="0" w:color="auto"/>
          </w:divBdr>
        </w:div>
        <w:div w:id="1618560888">
          <w:marLeft w:val="0"/>
          <w:marRight w:val="0"/>
          <w:marTop w:val="0"/>
          <w:marBottom w:val="0"/>
          <w:divBdr>
            <w:top w:val="none" w:sz="0" w:space="0" w:color="auto"/>
            <w:left w:val="none" w:sz="0" w:space="0" w:color="auto"/>
            <w:bottom w:val="none" w:sz="0" w:space="0" w:color="auto"/>
            <w:right w:val="none" w:sz="0" w:space="0" w:color="auto"/>
          </w:divBdr>
        </w:div>
        <w:div w:id="1659068466">
          <w:marLeft w:val="0"/>
          <w:marRight w:val="0"/>
          <w:marTop w:val="0"/>
          <w:marBottom w:val="0"/>
          <w:divBdr>
            <w:top w:val="none" w:sz="0" w:space="0" w:color="auto"/>
            <w:left w:val="none" w:sz="0" w:space="0" w:color="auto"/>
            <w:bottom w:val="none" w:sz="0" w:space="0" w:color="auto"/>
            <w:right w:val="none" w:sz="0" w:space="0" w:color="auto"/>
          </w:divBdr>
        </w:div>
        <w:div w:id="1732002808">
          <w:marLeft w:val="0"/>
          <w:marRight w:val="0"/>
          <w:marTop w:val="0"/>
          <w:marBottom w:val="0"/>
          <w:divBdr>
            <w:top w:val="none" w:sz="0" w:space="0" w:color="auto"/>
            <w:left w:val="none" w:sz="0" w:space="0" w:color="auto"/>
            <w:bottom w:val="none" w:sz="0" w:space="0" w:color="auto"/>
            <w:right w:val="none" w:sz="0" w:space="0" w:color="auto"/>
          </w:divBdr>
        </w:div>
        <w:div w:id="1754664037">
          <w:marLeft w:val="0"/>
          <w:marRight w:val="0"/>
          <w:marTop w:val="0"/>
          <w:marBottom w:val="0"/>
          <w:divBdr>
            <w:top w:val="none" w:sz="0" w:space="0" w:color="auto"/>
            <w:left w:val="none" w:sz="0" w:space="0" w:color="auto"/>
            <w:bottom w:val="none" w:sz="0" w:space="0" w:color="auto"/>
            <w:right w:val="none" w:sz="0" w:space="0" w:color="auto"/>
          </w:divBdr>
        </w:div>
        <w:div w:id="1819297391">
          <w:marLeft w:val="0"/>
          <w:marRight w:val="0"/>
          <w:marTop w:val="0"/>
          <w:marBottom w:val="0"/>
          <w:divBdr>
            <w:top w:val="none" w:sz="0" w:space="0" w:color="auto"/>
            <w:left w:val="none" w:sz="0" w:space="0" w:color="auto"/>
            <w:bottom w:val="none" w:sz="0" w:space="0" w:color="auto"/>
            <w:right w:val="none" w:sz="0" w:space="0" w:color="auto"/>
          </w:divBdr>
        </w:div>
        <w:div w:id="2052030400">
          <w:marLeft w:val="0"/>
          <w:marRight w:val="0"/>
          <w:marTop w:val="0"/>
          <w:marBottom w:val="0"/>
          <w:divBdr>
            <w:top w:val="none" w:sz="0" w:space="0" w:color="auto"/>
            <w:left w:val="none" w:sz="0" w:space="0" w:color="auto"/>
            <w:bottom w:val="none" w:sz="0" w:space="0" w:color="auto"/>
            <w:right w:val="none" w:sz="0" w:space="0" w:color="auto"/>
          </w:divBdr>
        </w:div>
        <w:div w:id="2057774263">
          <w:marLeft w:val="0"/>
          <w:marRight w:val="0"/>
          <w:marTop w:val="0"/>
          <w:marBottom w:val="0"/>
          <w:divBdr>
            <w:top w:val="none" w:sz="0" w:space="0" w:color="auto"/>
            <w:left w:val="none" w:sz="0" w:space="0" w:color="auto"/>
            <w:bottom w:val="none" w:sz="0" w:space="0" w:color="auto"/>
            <w:right w:val="none" w:sz="0" w:space="0" w:color="auto"/>
          </w:divBdr>
        </w:div>
        <w:div w:id="2066561441">
          <w:marLeft w:val="0"/>
          <w:marRight w:val="0"/>
          <w:marTop w:val="0"/>
          <w:marBottom w:val="0"/>
          <w:divBdr>
            <w:top w:val="none" w:sz="0" w:space="0" w:color="auto"/>
            <w:left w:val="none" w:sz="0" w:space="0" w:color="auto"/>
            <w:bottom w:val="none" w:sz="0" w:space="0" w:color="auto"/>
            <w:right w:val="none" w:sz="0" w:space="0" w:color="auto"/>
          </w:divBdr>
        </w:div>
        <w:div w:id="2143957419">
          <w:marLeft w:val="0"/>
          <w:marRight w:val="0"/>
          <w:marTop w:val="0"/>
          <w:marBottom w:val="0"/>
          <w:divBdr>
            <w:top w:val="none" w:sz="0" w:space="0" w:color="auto"/>
            <w:left w:val="none" w:sz="0" w:space="0" w:color="auto"/>
            <w:bottom w:val="none" w:sz="0" w:space="0" w:color="auto"/>
            <w:right w:val="none" w:sz="0" w:space="0" w:color="auto"/>
          </w:divBdr>
        </w:div>
      </w:divsChild>
    </w:div>
    <w:div w:id="1568295868">
      <w:bodyDiv w:val="1"/>
      <w:marLeft w:val="0"/>
      <w:marRight w:val="0"/>
      <w:marTop w:val="0"/>
      <w:marBottom w:val="0"/>
      <w:divBdr>
        <w:top w:val="none" w:sz="0" w:space="0" w:color="auto"/>
        <w:left w:val="none" w:sz="0" w:space="0" w:color="auto"/>
        <w:bottom w:val="none" w:sz="0" w:space="0" w:color="auto"/>
        <w:right w:val="none" w:sz="0" w:space="0" w:color="auto"/>
      </w:divBdr>
    </w:div>
    <w:div w:id="1663048129">
      <w:bodyDiv w:val="1"/>
      <w:marLeft w:val="0"/>
      <w:marRight w:val="0"/>
      <w:marTop w:val="0"/>
      <w:marBottom w:val="0"/>
      <w:divBdr>
        <w:top w:val="none" w:sz="0" w:space="0" w:color="auto"/>
        <w:left w:val="none" w:sz="0" w:space="0" w:color="auto"/>
        <w:bottom w:val="none" w:sz="0" w:space="0" w:color="auto"/>
        <w:right w:val="none" w:sz="0" w:space="0" w:color="auto"/>
      </w:divBdr>
      <w:divsChild>
        <w:div w:id="532381144">
          <w:marLeft w:val="0"/>
          <w:marRight w:val="0"/>
          <w:marTop w:val="0"/>
          <w:marBottom w:val="0"/>
          <w:divBdr>
            <w:top w:val="none" w:sz="0" w:space="0" w:color="auto"/>
            <w:left w:val="none" w:sz="0" w:space="0" w:color="auto"/>
            <w:bottom w:val="none" w:sz="0" w:space="0" w:color="auto"/>
            <w:right w:val="none" w:sz="0" w:space="0" w:color="auto"/>
          </w:divBdr>
        </w:div>
        <w:div w:id="615256881">
          <w:marLeft w:val="0"/>
          <w:marRight w:val="0"/>
          <w:marTop w:val="0"/>
          <w:marBottom w:val="0"/>
          <w:divBdr>
            <w:top w:val="none" w:sz="0" w:space="0" w:color="auto"/>
            <w:left w:val="none" w:sz="0" w:space="0" w:color="auto"/>
            <w:bottom w:val="none" w:sz="0" w:space="0" w:color="auto"/>
            <w:right w:val="none" w:sz="0" w:space="0" w:color="auto"/>
          </w:divBdr>
        </w:div>
        <w:div w:id="688794538">
          <w:marLeft w:val="0"/>
          <w:marRight w:val="0"/>
          <w:marTop w:val="0"/>
          <w:marBottom w:val="0"/>
          <w:divBdr>
            <w:top w:val="none" w:sz="0" w:space="0" w:color="auto"/>
            <w:left w:val="none" w:sz="0" w:space="0" w:color="auto"/>
            <w:bottom w:val="none" w:sz="0" w:space="0" w:color="auto"/>
            <w:right w:val="none" w:sz="0" w:space="0" w:color="auto"/>
          </w:divBdr>
        </w:div>
        <w:div w:id="924071537">
          <w:marLeft w:val="0"/>
          <w:marRight w:val="0"/>
          <w:marTop w:val="0"/>
          <w:marBottom w:val="0"/>
          <w:divBdr>
            <w:top w:val="none" w:sz="0" w:space="0" w:color="auto"/>
            <w:left w:val="none" w:sz="0" w:space="0" w:color="auto"/>
            <w:bottom w:val="none" w:sz="0" w:space="0" w:color="auto"/>
            <w:right w:val="none" w:sz="0" w:space="0" w:color="auto"/>
          </w:divBdr>
        </w:div>
        <w:div w:id="1192381304">
          <w:marLeft w:val="0"/>
          <w:marRight w:val="0"/>
          <w:marTop w:val="0"/>
          <w:marBottom w:val="0"/>
          <w:divBdr>
            <w:top w:val="none" w:sz="0" w:space="0" w:color="auto"/>
            <w:left w:val="none" w:sz="0" w:space="0" w:color="auto"/>
            <w:bottom w:val="none" w:sz="0" w:space="0" w:color="auto"/>
            <w:right w:val="none" w:sz="0" w:space="0" w:color="auto"/>
          </w:divBdr>
        </w:div>
        <w:div w:id="1217551649">
          <w:marLeft w:val="0"/>
          <w:marRight w:val="0"/>
          <w:marTop w:val="0"/>
          <w:marBottom w:val="0"/>
          <w:divBdr>
            <w:top w:val="none" w:sz="0" w:space="0" w:color="auto"/>
            <w:left w:val="none" w:sz="0" w:space="0" w:color="auto"/>
            <w:bottom w:val="none" w:sz="0" w:space="0" w:color="auto"/>
            <w:right w:val="none" w:sz="0" w:space="0" w:color="auto"/>
          </w:divBdr>
        </w:div>
        <w:div w:id="1734961025">
          <w:marLeft w:val="0"/>
          <w:marRight w:val="0"/>
          <w:marTop w:val="0"/>
          <w:marBottom w:val="0"/>
          <w:divBdr>
            <w:top w:val="none" w:sz="0" w:space="0" w:color="auto"/>
            <w:left w:val="none" w:sz="0" w:space="0" w:color="auto"/>
            <w:bottom w:val="none" w:sz="0" w:space="0" w:color="auto"/>
            <w:right w:val="none" w:sz="0" w:space="0" w:color="auto"/>
          </w:divBdr>
        </w:div>
        <w:div w:id="1964844933">
          <w:marLeft w:val="0"/>
          <w:marRight w:val="0"/>
          <w:marTop w:val="0"/>
          <w:marBottom w:val="0"/>
          <w:divBdr>
            <w:top w:val="none" w:sz="0" w:space="0" w:color="auto"/>
            <w:left w:val="none" w:sz="0" w:space="0" w:color="auto"/>
            <w:bottom w:val="none" w:sz="0" w:space="0" w:color="auto"/>
            <w:right w:val="none" w:sz="0" w:space="0" w:color="auto"/>
          </w:divBdr>
        </w:div>
        <w:div w:id="1979338063">
          <w:marLeft w:val="0"/>
          <w:marRight w:val="0"/>
          <w:marTop w:val="0"/>
          <w:marBottom w:val="0"/>
          <w:divBdr>
            <w:top w:val="none" w:sz="0" w:space="0" w:color="auto"/>
            <w:left w:val="none" w:sz="0" w:space="0" w:color="auto"/>
            <w:bottom w:val="none" w:sz="0" w:space="0" w:color="auto"/>
            <w:right w:val="none" w:sz="0" w:space="0" w:color="auto"/>
          </w:divBdr>
        </w:div>
      </w:divsChild>
    </w:div>
    <w:div w:id="1991472390">
      <w:bodyDiv w:val="1"/>
      <w:marLeft w:val="0"/>
      <w:marRight w:val="0"/>
      <w:marTop w:val="0"/>
      <w:marBottom w:val="0"/>
      <w:divBdr>
        <w:top w:val="none" w:sz="0" w:space="0" w:color="auto"/>
        <w:left w:val="none" w:sz="0" w:space="0" w:color="auto"/>
        <w:bottom w:val="none" w:sz="0" w:space="0" w:color="auto"/>
        <w:right w:val="none" w:sz="0" w:space="0" w:color="auto"/>
      </w:divBdr>
      <w:divsChild>
        <w:div w:id="149832658">
          <w:marLeft w:val="0"/>
          <w:marRight w:val="0"/>
          <w:marTop w:val="0"/>
          <w:marBottom w:val="0"/>
          <w:divBdr>
            <w:top w:val="none" w:sz="0" w:space="0" w:color="auto"/>
            <w:left w:val="none" w:sz="0" w:space="0" w:color="auto"/>
            <w:bottom w:val="none" w:sz="0" w:space="0" w:color="auto"/>
            <w:right w:val="none" w:sz="0" w:space="0" w:color="auto"/>
          </w:divBdr>
        </w:div>
        <w:div w:id="153498156">
          <w:marLeft w:val="0"/>
          <w:marRight w:val="0"/>
          <w:marTop w:val="0"/>
          <w:marBottom w:val="0"/>
          <w:divBdr>
            <w:top w:val="none" w:sz="0" w:space="0" w:color="auto"/>
            <w:left w:val="none" w:sz="0" w:space="0" w:color="auto"/>
            <w:bottom w:val="none" w:sz="0" w:space="0" w:color="auto"/>
            <w:right w:val="none" w:sz="0" w:space="0" w:color="auto"/>
          </w:divBdr>
        </w:div>
        <w:div w:id="1621103504">
          <w:marLeft w:val="0"/>
          <w:marRight w:val="0"/>
          <w:marTop w:val="0"/>
          <w:marBottom w:val="0"/>
          <w:divBdr>
            <w:top w:val="none" w:sz="0" w:space="0" w:color="auto"/>
            <w:left w:val="none" w:sz="0" w:space="0" w:color="auto"/>
            <w:bottom w:val="none" w:sz="0" w:space="0" w:color="auto"/>
            <w:right w:val="none" w:sz="0" w:space="0" w:color="auto"/>
          </w:divBdr>
        </w:div>
        <w:div w:id="1995571310">
          <w:marLeft w:val="0"/>
          <w:marRight w:val="0"/>
          <w:marTop w:val="0"/>
          <w:marBottom w:val="0"/>
          <w:divBdr>
            <w:top w:val="none" w:sz="0" w:space="0" w:color="auto"/>
            <w:left w:val="none" w:sz="0" w:space="0" w:color="auto"/>
            <w:bottom w:val="none" w:sz="0" w:space="0" w:color="auto"/>
            <w:right w:val="none" w:sz="0" w:space="0" w:color="auto"/>
          </w:divBdr>
        </w:div>
      </w:divsChild>
    </w:div>
    <w:div w:id="2074429981">
      <w:bodyDiv w:val="1"/>
      <w:marLeft w:val="0"/>
      <w:marRight w:val="0"/>
      <w:marTop w:val="0"/>
      <w:marBottom w:val="0"/>
      <w:divBdr>
        <w:top w:val="none" w:sz="0" w:space="0" w:color="auto"/>
        <w:left w:val="none" w:sz="0" w:space="0" w:color="auto"/>
        <w:bottom w:val="none" w:sz="0" w:space="0" w:color="auto"/>
        <w:right w:val="none" w:sz="0" w:space="0" w:color="auto"/>
      </w:divBdr>
    </w:div>
    <w:div w:id="20992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2E4D4-1293-424C-A554-D8692E35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2823</TotalTime>
  <Pages>1</Pages>
  <Words>2920</Words>
  <Characters>17231</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HSV</vt:lpstr>
      <vt:lpstr>HSV</vt:lpstr>
    </vt:vector>
  </TitlesOfParts>
  <Company>a</Company>
  <LinksUpToDate>false</LinksUpToDate>
  <CharactersWithSpaces>20111</CharactersWithSpaces>
  <SharedDoc>false</SharedDoc>
  <HLinks>
    <vt:vector size="12" baseType="variant">
      <vt:variant>
        <vt:i4>1900640</vt:i4>
      </vt:variant>
      <vt:variant>
        <vt:i4>-1</vt:i4>
      </vt:variant>
      <vt:variant>
        <vt:i4>2051</vt:i4>
      </vt:variant>
      <vt:variant>
        <vt:i4>1</vt:i4>
      </vt:variant>
      <vt:variant>
        <vt:lpwstr>Atris</vt:lpwstr>
      </vt:variant>
      <vt:variant>
        <vt:lpwstr/>
      </vt:variant>
      <vt:variant>
        <vt:i4>3866635</vt:i4>
      </vt:variant>
      <vt:variant>
        <vt:i4>-1</vt:i4>
      </vt:variant>
      <vt:variant>
        <vt:i4>1026</vt:i4>
      </vt:variant>
      <vt:variant>
        <vt:i4>1</vt:i4>
      </vt:variant>
      <vt:variant>
        <vt:lpwstr>IMG_0950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HSV</dc:title>
  <dc:subject/>
  <dc:creator>Kompl</dc:creator>
  <cp:keywords/>
  <cp:lastModifiedBy>Co ti je potom Hihihi</cp:lastModifiedBy>
  <cp:revision>102</cp:revision>
  <cp:lastPrinted>2015-07-09T05:40:00Z</cp:lastPrinted>
  <dcterms:created xsi:type="dcterms:W3CDTF">2019-01-28T11:40:00Z</dcterms:created>
  <dcterms:modified xsi:type="dcterms:W3CDTF">2025-10-29T14:29:00Z</dcterms:modified>
</cp:coreProperties>
</file>